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CFB7" w14:textId="60E6F928" w:rsidR="00FA734A" w:rsidRPr="001B1403" w:rsidRDefault="00205327" w:rsidP="00FA734A">
      <w:pPr>
        <w:pStyle w:val="Heading3"/>
        <w:jc w:val="center"/>
        <w:rPr>
          <w:rFonts w:ascii="Rockwell" w:hAnsi="Rockwell"/>
          <w:noProof/>
          <w:sz w:val="28"/>
        </w:rPr>
      </w:pPr>
      <w:r w:rsidRPr="0012106B">
        <w:rPr>
          <w:rFonts w:ascii="Rockwell" w:hAnsi="Rockwell"/>
          <w:i/>
          <w:iCs/>
          <w:noProof/>
          <w:sz w:val="28"/>
        </w:rPr>
        <w:t>Buzzed Driving Is Drunk Driving</w:t>
      </w:r>
      <w:r w:rsidR="001B1403">
        <w:rPr>
          <w:rFonts w:ascii="Rockwell" w:hAnsi="Rockwell"/>
          <w:noProof/>
          <w:sz w:val="28"/>
        </w:rPr>
        <w:t xml:space="preserve">: </w:t>
      </w:r>
      <w:r w:rsidR="009C7B26">
        <w:rPr>
          <w:rFonts w:ascii="Rockwell" w:hAnsi="Rockwell"/>
          <w:noProof/>
          <w:sz w:val="28"/>
        </w:rPr>
        <w:t>Cocktails</w:t>
      </w:r>
      <w:r w:rsidR="001B1403">
        <w:rPr>
          <w:rFonts w:ascii="Rockwell" w:hAnsi="Rockwell"/>
          <w:noProof/>
          <w:sz w:val="28"/>
        </w:rPr>
        <w:t>-to-Go</w:t>
      </w:r>
    </w:p>
    <w:p w14:paraId="17CDD41B" w14:textId="111DA9F1" w:rsidR="00806C5F" w:rsidRPr="009F71D7" w:rsidRDefault="00FA734A" w:rsidP="001B1403">
      <w:pPr>
        <w:pStyle w:val="Heading2"/>
        <w:rPr>
          <w:caps w:val="0"/>
        </w:rPr>
      </w:pPr>
      <w:r w:rsidRPr="0039360D">
        <w:rPr>
          <w:caps w:val="0"/>
        </w:rPr>
        <w:t>Fact Sheet</w:t>
      </w:r>
      <w:r w:rsidR="00806C5F">
        <w:rPr>
          <w:caps w:val="0"/>
        </w:rPr>
        <w:t xml:space="preserve"> </w:t>
      </w:r>
    </w:p>
    <w:p w14:paraId="3660D86A" w14:textId="653CA4FB" w:rsidR="001B6FA7" w:rsidRDefault="007D2F68" w:rsidP="001B6FA7">
      <w:r w:rsidRPr="007D2F68">
        <w:t xml:space="preserve">Cocktails-to-go and alcohol delivery </w:t>
      </w:r>
      <w:r w:rsidR="009C095F">
        <w:t xml:space="preserve">directly to residences </w:t>
      </w:r>
      <w:r w:rsidRPr="007D2F68">
        <w:t>is now legal in many states. While access to alcohol may have changed for some, the laws behind drinking and driving remain the same</w:t>
      </w:r>
      <w:r w:rsidR="00852018" w:rsidRPr="007D2F68">
        <w:t>.</w:t>
      </w:r>
      <w:r w:rsidR="00852018">
        <w:t xml:space="preserve"> </w:t>
      </w:r>
      <w:r w:rsidR="00691ACF">
        <w:t>The U.S. Department of Transportation’s National Highway Traffic Safety Administration (NHTSA) wants to remind drivers that</w:t>
      </w:r>
      <w:r>
        <w:t xml:space="preserve"> </w:t>
      </w:r>
      <w:r w:rsidR="00691ACF">
        <w:t>it is always</w:t>
      </w:r>
      <w:r w:rsidR="00F235C8">
        <w:t xml:space="preserve"> dangerous and</w:t>
      </w:r>
      <w:r w:rsidR="00691ACF">
        <w:t xml:space="preserve"> illegal to drink and drive. Tragically, </w:t>
      </w:r>
      <w:r w:rsidR="00AC1E77">
        <w:t>13,384</w:t>
      </w:r>
      <w:r w:rsidR="008237EA">
        <w:t xml:space="preserve"> people </w:t>
      </w:r>
      <w:r w:rsidR="0099406F">
        <w:t>were</w:t>
      </w:r>
      <w:r w:rsidR="008237EA">
        <w:t xml:space="preserve"> killed in drunk-</w:t>
      </w:r>
      <w:r w:rsidR="00C36707">
        <w:t>driving crashes</w:t>
      </w:r>
      <w:r w:rsidR="00691ACF">
        <w:t xml:space="preserve"> </w:t>
      </w:r>
      <w:r w:rsidR="00313A3C">
        <w:t xml:space="preserve">in </w:t>
      </w:r>
      <w:r w:rsidR="00AC1E77">
        <w:t>2021</w:t>
      </w:r>
      <w:r w:rsidR="00C36707">
        <w:t xml:space="preserve">. </w:t>
      </w:r>
      <w:r w:rsidR="00691ACF">
        <w:t xml:space="preserve">To help save lives and change this terrible statistic, NHTSA </w:t>
      </w:r>
      <w:r w:rsidR="001B6FA7">
        <w:t xml:space="preserve">is teaming up with local officials to </w:t>
      </w:r>
      <w:r w:rsidR="00691ACF">
        <w:t>remind drivers</w:t>
      </w:r>
      <w:r w:rsidR="001B6FA7">
        <w:t xml:space="preserve"> that </w:t>
      </w:r>
      <w:r w:rsidR="001B6FA7" w:rsidRPr="01CD62A1">
        <w:rPr>
          <w:i/>
          <w:iCs/>
        </w:rPr>
        <w:t>Buzzed Driving Is Drunk Driving</w:t>
      </w:r>
      <w:r w:rsidR="001B6FA7">
        <w:t xml:space="preserve">. </w:t>
      </w:r>
      <w:r w:rsidR="00691ACF">
        <w:t>If you</w:t>
      </w:r>
      <w:r w:rsidR="00AD50BD">
        <w:t xml:space="preserve"> are transporting alcohol</w:t>
      </w:r>
      <w:r w:rsidR="00B1282C">
        <w:t>,</w:t>
      </w:r>
      <w:r w:rsidR="00AD50BD">
        <w:t xml:space="preserve"> </w:t>
      </w:r>
      <w:r w:rsidR="009C095F">
        <w:t xml:space="preserve">know the laws in your state. To be safe, always store alcohol in the trunk or the back seat, </w:t>
      </w:r>
      <w:r w:rsidR="00AD50BD">
        <w:t>be sure it is unopened</w:t>
      </w:r>
      <w:r w:rsidR="009C095F">
        <w:t>,</w:t>
      </w:r>
      <w:r w:rsidR="00AD50BD">
        <w:t xml:space="preserve"> and </w:t>
      </w:r>
      <w:r w:rsidR="00B1282C">
        <w:t>remember that it is never okay to</w:t>
      </w:r>
      <w:r w:rsidR="00AD50BD">
        <w:t xml:space="preserve"> drink alcohol when driving</w:t>
      </w:r>
      <w:r w:rsidR="001B6FA7">
        <w:t>.</w:t>
      </w:r>
      <w:r w:rsidR="0099406F">
        <w:t xml:space="preserve"> </w:t>
      </w:r>
      <w:r w:rsidR="00A66CD9">
        <w:t xml:space="preserve">Know the facts </w:t>
      </w:r>
      <w:r w:rsidR="005F01A0">
        <w:t>and help NHTSA spread the message about the importance of sober driving.</w:t>
      </w:r>
    </w:p>
    <w:p w14:paraId="7F05428D" w14:textId="21130EAD" w:rsidR="00D65B1E" w:rsidRPr="00D508E2" w:rsidRDefault="0099406F" w:rsidP="00D65B1E">
      <w:pPr>
        <w:outlineLvl w:val="0"/>
        <w:rPr>
          <w:b/>
        </w:rPr>
      </w:pPr>
      <w:r>
        <w:rPr>
          <w:b/>
        </w:rPr>
        <w:t>Know the Facts</w:t>
      </w:r>
    </w:p>
    <w:p w14:paraId="0531CC13" w14:textId="42713D53" w:rsidR="0012106B" w:rsidRDefault="0012106B" w:rsidP="0012106B">
      <w:pPr>
        <w:numPr>
          <w:ilvl w:val="0"/>
          <w:numId w:val="2"/>
        </w:numPr>
        <w:spacing w:before="120" w:after="120" w:line="240" w:lineRule="auto"/>
      </w:pPr>
      <w:r>
        <w:t xml:space="preserve">If your </w:t>
      </w:r>
      <w:r w:rsidR="009C095F">
        <w:t>state, county, or municipality</w:t>
      </w:r>
      <w:r>
        <w:t xml:space="preserve"> now allows alcoholic drinks </w:t>
      </w:r>
      <w:r w:rsidR="009C095F">
        <w:t>to be carried out of a restaurant</w:t>
      </w:r>
      <w:r>
        <w:t xml:space="preserve">, transport them in a leak-proof container in the trunk or back seat of your vehicle, leaving stickers and seals in place. No straws should be placed in the containers. Never drink </w:t>
      </w:r>
      <w:r w:rsidR="009C095F">
        <w:t xml:space="preserve">alcohol </w:t>
      </w:r>
      <w:r>
        <w:t>while driving.</w:t>
      </w:r>
    </w:p>
    <w:p w14:paraId="60B75F74" w14:textId="77777777" w:rsidR="0012106B" w:rsidRDefault="0012106B" w:rsidP="0012106B">
      <w:pPr>
        <w:numPr>
          <w:ilvl w:val="0"/>
          <w:numId w:val="2"/>
        </w:numPr>
        <w:spacing w:before="120" w:after="120" w:line="240" w:lineRule="auto"/>
      </w:pPr>
      <w:r>
        <w:t>In 2021</w:t>
      </w:r>
      <w:r w:rsidR="002F7C0C">
        <w:t>,</w:t>
      </w:r>
      <w:r>
        <w:t xml:space="preserve"> there were 13,384 fatalities in alcohol-impaired motor vehicle traffic crashes, accounting for 31% of all traffic fatalities in the United States that year.</w:t>
      </w:r>
    </w:p>
    <w:p w14:paraId="75D5C4AC" w14:textId="77777777" w:rsidR="0012106B" w:rsidRDefault="0012106B" w:rsidP="0012106B">
      <w:pPr>
        <w:numPr>
          <w:ilvl w:val="0"/>
          <w:numId w:val="2"/>
        </w:numPr>
        <w:spacing w:before="120" w:after="120" w:line="240" w:lineRule="auto"/>
      </w:pPr>
      <w:r>
        <w:t>Fatalities in alcohol-impaired-driving crashes increased by 14% (11,718 to 13,384 fatalities) from 2020 to 2021 and increased by 31% (10,196 to 13,384 fatalities) from 2019 to 2021.</w:t>
      </w:r>
    </w:p>
    <w:p w14:paraId="24E6EB07" w14:textId="7542B85F" w:rsidR="0012106B" w:rsidRDefault="0012106B" w:rsidP="0012106B">
      <w:pPr>
        <w:numPr>
          <w:ilvl w:val="0"/>
          <w:numId w:val="2"/>
        </w:numPr>
        <w:spacing w:before="120" w:after="120" w:line="240" w:lineRule="auto"/>
      </w:pPr>
      <w:r>
        <w:t>Nationally, it is illegal to drive with a BAC of .08 g/dL or higher, except in Utah, where the limit is .05 g/dL.</w:t>
      </w:r>
      <w:r w:rsidR="008B7E73">
        <w:t xml:space="preserve"> </w:t>
      </w:r>
      <w:r w:rsidR="009C095F">
        <w:t xml:space="preserve">  </w:t>
      </w:r>
    </w:p>
    <w:p w14:paraId="49D33ECA" w14:textId="77777777" w:rsidR="0012106B" w:rsidRDefault="0012106B" w:rsidP="0012106B">
      <w:pPr>
        <w:numPr>
          <w:ilvl w:val="0"/>
          <w:numId w:val="2"/>
        </w:numPr>
        <w:spacing w:before="120" w:after="120" w:line="240" w:lineRule="auto"/>
      </w:pPr>
      <w:r>
        <w:t>Although it’s illegal to drive when impaired by alcohol, in 2021 one person was killed every 39 minutes in a drunk-driving crash on our nation’s roads.</w:t>
      </w:r>
    </w:p>
    <w:p w14:paraId="481C9DA7" w14:textId="77777777" w:rsidR="0012106B" w:rsidRDefault="0012106B" w:rsidP="0012106B">
      <w:pPr>
        <w:numPr>
          <w:ilvl w:val="0"/>
          <w:numId w:val="2"/>
        </w:numPr>
        <w:spacing w:before="120" w:after="120" w:line="240" w:lineRule="auto"/>
      </w:pPr>
      <w:r>
        <w:t>The rate of alcohol impairment among drivers involved in fatal crashes in 2021 was 2.8 times higher at night than during the day.</w:t>
      </w:r>
    </w:p>
    <w:p w14:paraId="0CD8FA72" w14:textId="77777777" w:rsidR="0012106B" w:rsidRDefault="0012106B" w:rsidP="0012106B">
      <w:pPr>
        <w:numPr>
          <w:ilvl w:val="0"/>
          <w:numId w:val="2"/>
        </w:numPr>
        <w:spacing w:before="120" w:after="120" w:line="240" w:lineRule="auto"/>
      </w:pPr>
      <w:r>
        <w:t>Males are more likely than females to be driving drunk when involved in fatal crashes. In 2021, 22% of males were drunk, compared to 17% of females.</w:t>
      </w:r>
    </w:p>
    <w:p w14:paraId="21D9DDA5" w14:textId="5553798F" w:rsidR="006F3FB9" w:rsidRPr="008E2596" w:rsidRDefault="000E1B16" w:rsidP="00336256">
      <w:pPr>
        <w:numPr>
          <w:ilvl w:val="0"/>
          <w:numId w:val="2"/>
        </w:numPr>
        <w:spacing w:before="120" w:after="120" w:line="240" w:lineRule="auto"/>
        <w:rPr>
          <w:rFonts w:eastAsia="Times New Roman"/>
          <w:b/>
        </w:rPr>
      </w:pPr>
      <w:r w:rsidRPr="00E04F91">
        <w:rPr>
          <w:rFonts w:eastAsia="Times New Roman"/>
          <w:b/>
        </w:rPr>
        <w:t>[</w:t>
      </w:r>
      <w:r w:rsidR="00D04E7E">
        <w:rPr>
          <w:rFonts w:eastAsia="Times New Roman"/>
          <w:b/>
        </w:rPr>
        <w:t>State</w:t>
      </w:r>
      <w:r w:rsidR="00722620">
        <w:rPr>
          <w:rFonts w:eastAsia="Times New Roman"/>
          <w:b/>
        </w:rPr>
        <w:t>/City</w:t>
      </w:r>
      <w:r w:rsidR="00D04E7E">
        <w:rPr>
          <w:rFonts w:eastAsia="Times New Roman"/>
          <w:b/>
        </w:rPr>
        <w:t xml:space="preserve"> </w:t>
      </w:r>
      <w:r w:rsidR="001B6FA7">
        <w:rPr>
          <w:rFonts w:eastAsia="Times New Roman"/>
          <w:b/>
        </w:rPr>
        <w:t>drunk</w:t>
      </w:r>
      <w:r w:rsidR="008237EA">
        <w:rPr>
          <w:rFonts w:eastAsia="Times New Roman"/>
          <w:b/>
        </w:rPr>
        <w:t>-</w:t>
      </w:r>
      <w:r w:rsidR="001B6FA7">
        <w:rPr>
          <w:rFonts w:eastAsia="Times New Roman"/>
          <w:b/>
        </w:rPr>
        <w:t>driving statistics</w:t>
      </w:r>
      <w:r w:rsidR="003638B4">
        <w:rPr>
          <w:rFonts w:eastAsia="Times New Roman"/>
          <w:b/>
        </w:rPr>
        <w:t>,</w:t>
      </w:r>
      <w:r w:rsidRPr="00E04F91">
        <w:rPr>
          <w:rFonts w:eastAsia="Times New Roman"/>
          <w:b/>
        </w:rPr>
        <w:t xml:space="preserve"> if available.]</w:t>
      </w:r>
      <w:r w:rsidR="005F01A0">
        <w:rPr>
          <w:rFonts w:eastAsia="Times New Roman"/>
          <w:b/>
        </w:rPr>
        <w:br/>
      </w:r>
    </w:p>
    <w:p w14:paraId="7D6506FD" w14:textId="77777777" w:rsidR="0012106B" w:rsidRPr="00B10E50" w:rsidRDefault="0012106B" w:rsidP="0012106B">
      <w:pPr>
        <w:spacing w:before="120" w:after="120" w:line="240" w:lineRule="auto"/>
      </w:pPr>
      <w:r>
        <w:rPr>
          <w:b/>
        </w:rPr>
        <w:t>The Cost of Drunk Driving</w:t>
      </w:r>
    </w:p>
    <w:p w14:paraId="27CA0A1A" w14:textId="135266EE" w:rsidR="0012106B" w:rsidRDefault="0012106B" w:rsidP="0012106B">
      <w:pPr>
        <w:numPr>
          <w:ilvl w:val="0"/>
          <w:numId w:val="9"/>
        </w:numPr>
        <w:spacing w:before="120" w:after="120" w:line="240" w:lineRule="auto"/>
      </w:pPr>
      <w:r>
        <w:t>The financial impact</w:t>
      </w:r>
      <w:r w:rsidR="004067CF">
        <w:t>s</w:t>
      </w:r>
      <w:r>
        <w:t xml:space="preserve"> from impaired-driving crashes </w:t>
      </w:r>
      <w:r w:rsidR="004067CF">
        <w:t>are</w:t>
      </w:r>
      <w:r>
        <w:t xml:space="preserve"> </w:t>
      </w:r>
      <w:r w:rsidR="002F7C0C">
        <w:t>devastating</w:t>
      </w:r>
      <w:r w:rsidR="00A2337B">
        <w:t>:</w:t>
      </w:r>
      <w:r>
        <w:t xml:space="preserve"> </w:t>
      </w:r>
      <w:r w:rsidR="004067CF">
        <w:t>C</w:t>
      </w:r>
      <w:r w:rsidRPr="00B16B26">
        <w:t>rashes in which alcohol was the cause resulted in $57 billion in economic costs.</w:t>
      </w:r>
    </w:p>
    <w:p w14:paraId="0CF25A65" w14:textId="5B438051" w:rsidR="0012106B" w:rsidRDefault="0012106B" w:rsidP="0012106B">
      <w:pPr>
        <w:numPr>
          <w:ilvl w:val="0"/>
          <w:numId w:val="9"/>
        </w:numPr>
        <w:spacing w:before="120" w:after="120" w:line="240" w:lineRule="auto"/>
        <w:rPr>
          <w:b/>
          <w:color w:val="000000"/>
        </w:rPr>
      </w:pPr>
      <w:r>
        <w:lastRenderedPageBreak/>
        <w:t>Drinking and driving is a risk no one should take</w:t>
      </w:r>
      <w:r w:rsidR="002F7C0C">
        <w:t>;</w:t>
      </w:r>
      <w:r w:rsidR="00A2337B">
        <w:t xml:space="preserve"> </w:t>
      </w:r>
      <w:r w:rsidR="002F7C0C">
        <w:t>d</w:t>
      </w:r>
      <w:r>
        <w:t>oing so can cause injury or death to the driver, passengers, and others on the road. The consequences of drunk driving could be life-altering.</w:t>
      </w:r>
    </w:p>
    <w:p w14:paraId="1CC6F88B" w14:textId="77777777" w:rsidR="005F01A0" w:rsidRDefault="005F01A0" w:rsidP="005F01A0">
      <w:pPr>
        <w:spacing w:before="120" w:after="120" w:line="240" w:lineRule="auto"/>
      </w:pPr>
    </w:p>
    <w:p w14:paraId="34F6588F" w14:textId="2C19EB68" w:rsidR="005D3880" w:rsidRDefault="00D65B1E" w:rsidP="004944B0">
      <w:r w:rsidRPr="00D508E2">
        <w:rPr>
          <w:color w:val="000000"/>
        </w:rPr>
        <w:t xml:space="preserve">For more information about the </w:t>
      </w:r>
      <w:r w:rsidR="00536528">
        <w:rPr>
          <w:i/>
          <w:color w:val="000000"/>
        </w:rPr>
        <w:t xml:space="preserve">Buzzed Driving Is Drunk Driving </w:t>
      </w:r>
      <w:r w:rsidRPr="00D508E2">
        <w:rPr>
          <w:color w:val="000000"/>
        </w:rPr>
        <w:t xml:space="preserve">campaign, visit </w:t>
      </w:r>
      <w:hyperlink r:id="rId11" w:history="1">
        <w:r w:rsidR="00500160">
          <w:rPr>
            <w:rStyle w:val="Hyperlink"/>
          </w:rPr>
          <w:t>www.nhtsa.gov/risky-driving/drunk-driving</w:t>
        </w:r>
      </w:hyperlink>
      <w:r w:rsidRPr="00D508E2">
        <w:t>.</w:t>
      </w:r>
    </w:p>
    <w:p w14:paraId="7968BAC3" w14:textId="41D1BDB5" w:rsidR="004067CF" w:rsidRPr="004067CF" w:rsidRDefault="004067CF" w:rsidP="004067CF"/>
    <w:sectPr w:rsidR="004067CF" w:rsidRPr="004067CF" w:rsidSect="002317BB">
      <w:headerReference w:type="default" r:id="rId12"/>
      <w:footerReference w:type="default" r:id="rId13"/>
      <w:pgSz w:w="12240" w:h="15840"/>
      <w:pgMar w:top="2448" w:right="1440" w:bottom="135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197F" w14:textId="77777777" w:rsidR="00263D7B" w:rsidRDefault="00263D7B" w:rsidP="00901CE9">
      <w:pPr>
        <w:spacing w:after="0" w:line="240" w:lineRule="auto"/>
      </w:pPr>
      <w:r>
        <w:separator/>
      </w:r>
    </w:p>
  </w:endnote>
  <w:endnote w:type="continuationSeparator" w:id="0">
    <w:p w14:paraId="3F929D6A" w14:textId="77777777" w:rsidR="00263D7B" w:rsidRDefault="00263D7B" w:rsidP="00901CE9">
      <w:pPr>
        <w:spacing w:after="0" w:line="240" w:lineRule="auto"/>
      </w:pPr>
      <w:r>
        <w:continuationSeparator/>
      </w:r>
    </w:p>
  </w:endnote>
  <w:endnote w:type="continuationNotice" w:id="1">
    <w:p w14:paraId="03369BFB" w14:textId="77777777" w:rsidR="00263D7B" w:rsidRDefault="00263D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0C0A" w14:textId="0E626037" w:rsidR="00901CE9" w:rsidRPr="00901CE9" w:rsidRDefault="00CA1A42" w:rsidP="00336256">
    <w:pPr>
      <w:pStyle w:val="Footer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81777D" wp14:editId="531A4FFF">
              <wp:simplePos x="0" y="0"/>
              <wp:positionH relativeFrom="column">
                <wp:posOffset>5409028</wp:posOffset>
              </wp:positionH>
              <wp:positionV relativeFrom="page">
                <wp:posOffset>9748911</wp:posOffset>
              </wp:positionV>
              <wp:extent cx="1107440" cy="142240"/>
              <wp:effectExtent l="0" t="0" r="16510" b="1016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6786D" w14:textId="0DCB2657" w:rsidR="00CE4D95" w:rsidRDefault="0046694A" w:rsidP="00CE4D95">
                          <w:pPr>
                            <w:pStyle w:val="5ControlCode"/>
                          </w:pPr>
                          <w:r>
                            <w:t>16012a</w:t>
                          </w:r>
                          <w:r w:rsidR="00CE4D95">
                            <w:t>-</w:t>
                          </w:r>
                          <w:r w:rsidR="004067CF">
                            <w:t>100323</w:t>
                          </w:r>
                          <w:r w:rsidR="00CE4D95">
                            <w:t>-v</w:t>
                          </w:r>
                          <w:r w:rsidR="004067CF">
                            <w:t>s</w:t>
                          </w:r>
                        </w:p>
                        <w:p w14:paraId="1C7FD9B8" w14:textId="3676CD80" w:rsidR="007F0F99" w:rsidRDefault="007F0F99" w:rsidP="00FF53E2">
                          <w:pPr>
                            <w:pStyle w:val="5ControlCod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177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5.9pt;margin-top:767.65pt;width:87.2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" filled="f" stroked="f">
              <v:textbox inset="0,0,0,0">
                <w:txbxContent>
                  <w:p w14:paraId="06B6786D" w14:textId="0DCB2657" w:rsidR="00CE4D95" w:rsidRDefault="0046694A" w:rsidP="00CE4D95">
                    <w:pPr>
                      <w:pStyle w:val="5ControlCode"/>
                    </w:pPr>
                    <w:r>
                      <w:t>16012a</w:t>
                    </w:r>
                    <w:r w:rsidR="00CE4D95">
                      <w:t>-</w:t>
                    </w:r>
                    <w:r w:rsidR="004067CF">
                      <w:t>100323</w:t>
                    </w:r>
                    <w:r w:rsidR="00CE4D95">
                      <w:t>-v</w:t>
                    </w:r>
                    <w:r w:rsidR="004067CF">
                      <w:t>s</w:t>
                    </w:r>
                  </w:p>
                  <w:p w14:paraId="1C7FD9B8" w14:textId="3676CD80" w:rsidR="007F0F99" w:rsidRDefault="007F0F99" w:rsidP="00FF53E2">
                    <w:pPr>
                      <w:pStyle w:val="5ControlCode"/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E1305" w14:textId="77777777" w:rsidR="00263D7B" w:rsidRDefault="00263D7B" w:rsidP="00901CE9">
      <w:pPr>
        <w:spacing w:after="0" w:line="240" w:lineRule="auto"/>
      </w:pPr>
      <w:r>
        <w:separator/>
      </w:r>
    </w:p>
  </w:footnote>
  <w:footnote w:type="continuationSeparator" w:id="0">
    <w:p w14:paraId="2A581942" w14:textId="77777777" w:rsidR="00263D7B" w:rsidRDefault="00263D7B" w:rsidP="00901CE9">
      <w:pPr>
        <w:spacing w:after="0" w:line="240" w:lineRule="auto"/>
      </w:pPr>
      <w:r>
        <w:continuationSeparator/>
      </w:r>
    </w:p>
  </w:footnote>
  <w:footnote w:type="continuationNotice" w:id="1">
    <w:p w14:paraId="3F1E1BA3" w14:textId="77777777" w:rsidR="00263D7B" w:rsidRDefault="00263D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CECF" w14:textId="378CA5D5" w:rsidR="00C52F03" w:rsidRDefault="0012106B" w:rsidP="007C2723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noProof/>
      </w:rPr>
      <w:drawing>
        <wp:inline distT="0" distB="0" distL="0" distR="0" wp14:anchorId="29C2BF49" wp14:editId="2F31245E">
          <wp:extent cx="1334770" cy="920115"/>
          <wp:effectExtent l="0" t="0" r="0" b="0"/>
          <wp:docPr id="9" name="Picture 9" descr="Buzzed Driving is Drunk Driv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uzzed Driving is Drunk Driving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92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D5B77"/>
    <w:multiLevelType w:val="hybridMultilevel"/>
    <w:tmpl w:val="D932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2CFF"/>
    <w:multiLevelType w:val="hybridMultilevel"/>
    <w:tmpl w:val="C17C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04B85"/>
    <w:multiLevelType w:val="hybridMultilevel"/>
    <w:tmpl w:val="BE624B22"/>
    <w:lvl w:ilvl="0" w:tplc="E90039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7D4476"/>
    <w:multiLevelType w:val="hybridMultilevel"/>
    <w:tmpl w:val="2918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84601"/>
    <w:multiLevelType w:val="hybridMultilevel"/>
    <w:tmpl w:val="ADF2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F39DD"/>
    <w:multiLevelType w:val="hybridMultilevel"/>
    <w:tmpl w:val="0406C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686E7C"/>
    <w:multiLevelType w:val="hybridMultilevel"/>
    <w:tmpl w:val="6A4E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47128"/>
    <w:multiLevelType w:val="hybridMultilevel"/>
    <w:tmpl w:val="B154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248550">
    <w:abstractNumId w:val="0"/>
  </w:num>
  <w:num w:numId="2" w16cid:durableId="198130586">
    <w:abstractNumId w:val="8"/>
  </w:num>
  <w:num w:numId="3" w16cid:durableId="1617716363">
    <w:abstractNumId w:val="3"/>
  </w:num>
  <w:num w:numId="4" w16cid:durableId="181211079">
    <w:abstractNumId w:val="7"/>
  </w:num>
  <w:num w:numId="5" w16cid:durableId="709107605">
    <w:abstractNumId w:val="1"/>
  </w:num>
  <w:num w:numId="6" w16cid:durableId="1462380618">
    <w:abstractNumId w:val="8"/>
  </w:num>
  <w:num w:numId="7" w16cid:durableId="1548419737">
    <w:abstractNumId w:val="9"/>
  </w:num>
  <w:num w:numId="8" w16cid:durableId="1514764398">
    <w:abstractNumId w:val="2"/>
  </w:num>
  <w:num w:numId="9" w16cid:durableId="1787232919">
    <w:abstractNumId w:val="6"/>
  </w:num>
  <w:num w:numId="10" w16cid:durableId="1070268464">
    <w:abstractNumId w:val="5"/>
  </w:num>
  <w:num w:numId="11" w16cid:durableId="1801144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042E2"/>
    <w:rsid w:val="00015212"/>
    <w:rsid w:val="00024E26"/>
    <w:rsid w:val="00035118"/>
    <w:rsid w:val="0003621E"/>
    <w:rsid w:val="00037FE6"/>
    <w:rsid w:val="00040B3B"/>
    <w:rsid w:val="000663F2"/>
    <w:rsid w:val="000920F3"/>
    <w:rsid w:val="00095A30"/>
    <w:rsid w:val="000A00B2"/>
    <w:rsid w:val="000A0575"/>
    <w:rsid w:val="000A05D1"/>
    <w:rsid w:val="000C3939"/>
    <w:rsid w:val="000D57D2"/>
    <w:rsid w:val="000E1B16"/>
    <w:rsid w:val="00110942"/>
    <w:rsid w:val="0012106B"/>
    <w:rsid w:val="0013145E"/>
    <w:rsid w:val="00143E79"/>
    <w:rsid w:val="001579F1"/>
    <w:rsid w:val="00161F42"/>
    <w:rsid w:val="00167330"/>
    <w:rsid w:val="00180189"/>
    <w:rsid w:val="00185E88"/>
    <w:rsid w:val="00186DA0"/>
    <w:rsid w:val="001A1424"/>
    <w:rsid w:val="001B1403"/>
    <w:rsid w:val="001B6FA7"/>
    <w:rsid w:val="001E692F"/>
    <w:rsid w:val="00205327"/>
    <w:rsid w:val="00205F4F"/>
    <w:rsid w:val="00214017"/>
    <w:rsid w:val="0021528E"/>
    <w:rsid w:val="002317BB"/>
    <w:rsid w:val="002422D9"/>
    <w:rsid w:val="002515A9"/>
    <w:rsid w:val="00263D7B"/>
    <w:rsid w:val="00291768"/>
    <w:rsid w:val="00295062"/>
    <w:rsid w:val="002A6AAF"/>
    <w:rsid w:val="002B4917"/>
    <w:rsid w:val="002B66C6"/>
    <w:rsid w:val="002C1948"/>
    <w:rsid w:val="002C5FF8"/>
    <w:rsid w:val="002F19CF"/>
    <w:rsid w:val="002F7C0C"/>
    <w:rsid w:val="00305B98"/>
    <w:rsid w:val="00307966"/>
    <w:rsid w:val="00313A3C"/>
    <w:rsid w:val="00330357"/>
    <w:rsid w:val="00332E19"/>
    <w:rsid w:val="003333CA"/>
    <w:rsid w:val="00336256"/>
    <w:rsid w:val="00343E03"/>
    <w:rsid w:val="00352A56"/>
    <w:rsid w:val="003638B4"/>
    <w:rsid w:val="00363F11"/>
    <w:rsid w:val="0038061F"/>
    <w:rsid w:val="00392B7F"/>
    <w:rsid w:val="003A3D71"/>
    <w:rsid w:val="003A799F"/>
    <w:rsid w:val="003B4F04"/>
    <w:rsid w:val="003D2D80"/>
    <w:rsid w:val="003D4002"/>
    <w:rsid w:val="003D4793"/>
    <w:rsid w:val="003D7DF1"/>
    <w:rsid w:val="0040085B"/>
    <w:rsid w:val="00406517"/>
    <w:rsid w:val="004067CF"/>
    <w:rsid w:val="00415BBC"/>
    <w:rsid w:val="00421550"/>
    <w:rsid w:val="00424935"/>
    <w:rsid w:val="0044490E"/>
    <w:rsid w:val="0046694A"/>
    <w:rsid w:val="00472456"/>
    <w:rsid w:val="00483AD5"/>
    <w:rsid w:val="004944B0"/>
    <w:rsid w:val="004C24B4"/>
    <w:rsid w:val="004C3458"/>
    <w:rsid w:val="004D21EE"/>
    <w:rsid w:val="004D44B2"/>
    <w:rsid w:val="004D77A2"/>
    <w:rsid w:val="004F4B52"/>
    <w:rsid w:val="004F7615"/>
    <w:rsid w:val="00500160"/>
    <w:rsid w:val="00512BFB"/>
    <w:rsid w:val="00515528"/>
    <w:rsid w:val="005236EC"/>
    <w:rsid w:val="00536528"/>
    <w:rsid w:val="005430D9"/>
    <w:rsid w:val="00550936"/>
    <w:rsid w:val="00565486"/>
    <w:rsid w:val="0057195F"/>
    <w:rsid w:val="005A6059"/>
    <w:rsid w:val="005B0942"/>
    <w:rsid w:val="005C0EEA"/>
    <w:rsid w:val="005D3880"/>
    <w:rsid w:val="005E0326"/>
    <w:rsid w:val="005E42DD"/>
    <w:rsid w:val="005F01A0"/>
    <w:rsid w:val="00603243"/>
    <w:rsid w:val="00604280"/>
    <w:rsid w:val="00622B5B"/>
    <w:rsid w:val="00624679"/>
    <w:rsid w:val="00625A39"/>
    <w:rsid w:val="0062715D"/>
    <w:rsid w:val="00636AEB"/>
    <w:rsid w:val="00646DFD"/>
    <w:rsid w:val="00655518"/>
    <w:rsid w:val="0067003C"/>
    <w:rsid w:val="00671050"/>
    <w:rsid w:val="00672251"/>
    <w:rsid w:val="00673C85"/>
    <w:rsid w:val="00674547"/>
    <w:rsid w:val="00691ACF"/>
    <w:rsid w:val="00695D7D"/>
    <w:rsid w:val="00697610"/>
    <w:rsid w:val="006A0FE4"/>
    <w:rsid w:val="006A26F0"/>
    <w:rsid w:val="006D0C79"/>
    <w:rsid w:val="006E7E08"/>
    <w:rsid w:val="006F3FB9"/>
    <w:rsid w:val="006F620A"/>
    <w:rsid w:val="007153AF"/>
    <w:rsid w:val="00715468"/>
    <w:rsid w:val="00722620"/>
    <w:rsid w:val="00753A8A"/>
    <w:rsid w:val="0075654F"/>
    <w:rsid w:val="00757B08"/>
    <w:rsid w:val="0077096D"/>
    <w:rsid w:val="00780626"/>
    <w:rsid w:val="00780B51"/>
    <w:rsid w:val="007A5654"/>
    <w:rsid w:val="007C2723"/>
    <w:rsid w:val="007D2F68"/>
    <w:rsid w:val="007D5238"/>
    <w:rsid w:val="007E1F50"/>
    <w:rsid w:val="007F0F99"/>
    <w:rsid w:val="007F433F"/>
    <w:rsid w:val="00804826"/>
    <w:rsid w:val="00806C5F"/>
    <w:rsid w:val="00814C59"/>
    <w:rsid w:val="00820591"/>
    <w:rsid w:val="008237EA"/>
    <w:rsid w:val="00824066"/>
    <w:rsid w:val="00825FB7"/>
    <w:rsid w:val="00835594"/>
    <w:rsid w:val="00844FAB"/>
    <w:rsid w:val="008459C9"/>
    <w:rsid w:val="00846098"/>
    <w:rsid w:val="00852018"/>
    <w:rsid w:val="008523C4"/>
    <w:rsid w:val="008630B4"/>
    <w:rsid w:val="008B6819"/>
    <w:rsid w:val="008B6C4C"/>
    <w:rsid w:val="008B7E73"/>
    <w:rsid w:val="008C149B"/>
    <w:rsid w:val="008E2596"/>
    <w:rsid w:val="00901CE9"/>
    <w:rsid w:val="009030B7"/>
    <w:rsid w:val="00903E93"/>
    <w:rsid w:val="00905462"/>
    <w:rsid w:val="00912603"/>
    <w:rsid w:val="0094510B"/>
    <w:rsid w:val="009576BE"/>
    <w:rsid w:val="00966B71"/>
    <w:rsid w:val="00975764"/>
    <w:rsid w:val="0099406F"/>
    <w:rsid w:val="009A5F02"/>
    <w:rsid w:val="009C0118"/>
    <w:rsid w:val="009C095F"/>
    <w:rsid w:val="009C7B26"/>
    <w:rsid w:val="009E3F3A"/>
    <w:rsid w:val="009F3460"/>
    <w:rsid w:val="009F71D7"/>
    <w:rsid w:val="00A01734"/>
    <w:rsid w:val="00A034F3"/>
    <w:rsid w:val="00A04415"/>
    <w:rsid w:val="00A11145"/>
    <w:rsid w:val="00A209DF"/>
    <w:rsid w:val="00A2337B"/>
    <w:rsid w:val="00A345FE"/>
    <w:rsid w:val="00A519A9"/>
    <w:rsid w:val="00A55822"/>
    <w:rsid w:val="00A60F1D"/>
    <w:rsid w:val="00A66CD9"/>
    <w:rsid w:val="00A74858"/>
    <w:rsid w:val="00A77193"/>
    <w:rsid w:val="00A80AFB"/>
    <w:rsid w:val="00A81E1D"/>
    <w:rsid w:val="00A83C4C"/>
    <w:rsid w:val="00A90A9E"/>
    <w:rsid w:val="00AA106A"/>
    <w:rsid w:val="00AC1E77"/>
    <w:rsid w:val="00AD20C0"/>
    <w:rsid w:val="00AD3AFD"/>
    <w:rsid w:val="00AD50BD"/>
    <w:rsid w:val="00AD7803"/>
    <w:rsid w:val="00AE3DBD"/>
    <w:rsid w:val="00AF3331"/>
    <w:rsid w:val="00B01149"/>
    <w:rsid w:val="00B0515A"/>
    <w:rsid w:val="00B1282C"/>
    <w:rsid w:val="00B3235A"/>
    <w:rsid w:val="00B331E3"/>
    <w:rsid w:val="00B3657A"/>
    <w:rsid w:val="00B63986"/>
    <w:rsid w:val="00B65D5F"/>
    <w:rsid w:val="00B9273B"/>
    <w:rsid w:val="00BB0B4A"/>
    <w:rsid w:val="00BB1112"/>
    <w:rsid w:val="00BE16BD"/>
    <w:rsid w:val="00BE603D"/>
    <w:rsid w:val="00BF0673"/>
    <w:rsid w:val="00C013B7"/>
    <w:rsid w:val="00C15EB8"/>
    <w:rsid w:val="00C265C5"/>
    <w:rsid w:val="00C36707"/>
    <w:rsid w:val="00C47E89"/>
    <w:rsid w:val="00C52F03"/>
    <w:rsid w:val="00C55758"/>
    <w:rsid w:val="00C61D1F"/>
    <w:rsid w:val="00C64E8A"/>
    <w:rsid w:val="00C91118"/>
    <w:rsid w:val="00CA1A42"/>
    <w:rsid w:val="00CB76C0"/>
    <w:rsid w:val="00CC1781"/>
    <w:rsid w:val="00CC5909"/>
    <w:rsid w:val="00CD4C82"/>
    <w:rsid w:val="00CD7425"/>
    <w:rsid w:val="00CE4D95"/>
    <w:rsid w:val="00CE5C2F"/>
    <w:rsid w:val="00CE7F96"/>
    <w:rsid w:val="00CF0E2F"/>
    <w:rsid w:val="00D04E7E"/>
    <w:rsid w:val="00D11077"/>
    <w:rsid w:val="00D144D6"/>
    <w:rsid w:val="00D21476"/>
    <w:rsid w:val="00D228E0"/>
    <w:rsid w:val="00D22A51"/>
    <w:rsid w:val="00D27E21"/>
    <w:rsid w:val="00D35ED4"/>
    <w:rsid w:val="00D3792F"/>
    <w:rsid w:val="00D508E2"/>
    <w:rsid w:val="00D55119"/>
    <w:rsid w:val="00D565CC"/>
    <w:rsid w:val="00D65AA9"/>
    <w:rsid w:val="00D65B1E"/>
    <w:rsid w:val="00D67207"/>
    <w:rsid w:val="00D72B6B"/>
    <w:rsid w:val="00D774BE"/>
    <w:rsid w:val="00D80439"/>
    <w:rsid w:val="00D92FE1"/>
    <w:rsid w:val="00DA29DC"/>
    <w:rsid w:val="00DA5326"/>
    <w:rsid w:val="00DB1E79"/>
    <w:rsid w:val="00DB6610"/>
    <w:rsid w:val="00DC0501"/>
    <w:rsid w:val="00DD4A9B"/>
    <w:rsid w:val="00DE2078"/>
    <w:rsid w:val="00DE4EF2"/>
    <w:rsid w:val="00DE6129"/>
    <w:rsid w:val="00E00485"/>
    <w:rsid w:val="00E04F91"/>
    <w:rsid w:val="00E14CE6"/>
    <w:rsid w:val="00E31AC0"/>
    <w:rsid w:val="00E4301E"/>
    <w:rsid w:val="00E53BEF"/>
    <w:rsid w:val="00E61E96"/>
    <w:rsid w:val="00E70651"/>
    <w:rsid w:val="00E746E2"/>
    <w:rsid w:val="00E82302"/>
    <w:rsid w:val="00E846B3"/>
    <w:rsid w:val="00EA55B3"/>
    <w:rsid w:val="00EB156C"/>
    <w:rsid w:val="00EC64EA"/>
    <w:rsid w:val="00ED26C4"/>
    <w:rsid w:val="00EF7149"/>
    <w:rsid w:val="00F01171"/>
    <w:rsid w:val="00F034EE"/>
    <w:rsid w:val="00F111C1"/>
    <w:rsid w:val="00F21C7C"/>
    <w:rsid w:val="00F235C8"/>
    <w:rsid w:val="00F32976"/>
    <w:rsid w:val="00F41EC0"/>
    <w:rsid w:val="00F56295"/>
    <w:rsid w:val="00F65E65"/>
    <w:rsid w:val="00F67027"/>
    <w:rsid w:val="00F9261F"/>
    <w:rsid w:val="00FA734A"/>
    <w:rsid w:val="00FB2798"/>
    <w:rsid w:val="00FE5D00"/>
    <w:rsid w:val="00FF4E5A"/>
    <w:rsid w:val="00FF53E2"/>
    <w:rsid w:val="00FF7CFB"/>
    <w:rsid w:val="01CD62A1"/>
    <w:rsid w:val="0344068A"/>
    <w:rsid w:val="2AEA9C2B"/>
    <w:rsid w:val="32EBCCDE"/>
    <w:rsid w:val="4D536DCD"/>
    <w:rsid w:val="5ECBAAFF"/>
    <w:rsid w:val="6700D97A"/>
    <w:rsid w:val="6D3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F102F"/>
  <w15:docId w15:val="{2271B9BE-209E-4DA6-A388-ACF763BF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AE3DBD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AE3DBD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AE3DBD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AE3DBD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BD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3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BD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D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AE3DBD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AE3DBD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AE3DBD"/>
    <w:rPr>
      <w:color w:val="0000FF"/>
      <w:u w:val="single"/>
    </w:rPr>
  </w:style>
  <w:style w:type="paragraph" w:customStyle="1" w:styleId="MediumGrid21">
    <w:name w:val="Medium Grid 21"/>
    <w:uiPriority w:val="1"/>
    <w:rsid w:val="00AE3DBD"/>
    <w:rPr>
      <w:sz w:val="22"/>
      <w:szCs w:val="22"/>
    </w:rPr>
  </w:style>
  <w:style w:type="paragraph" w:customStyle="1" w:styleId="Normal1">
    <w:name w:val="Normal1"/>
    <w:basedOn w:val="Normal"/>
    <w:rsid w:val="00AE3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AE3DBD"/>
  </w:style>
  <w:style w:type="paragraph" w:customStyle="1" w:styleId="bodycopy">
    <w:name w:val="bodycopy"/>
    <w:basedOn w:val="Normal"/>
    <w:rsid w:val="00AE3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AE3DBD"/>
  </w:style>
  <w:style w:type="table" w:styleId="TableGrid">
    <w:name w:val="Table Grid"/>
    <w:basedOn w:val="TableNormal"/>
    <w:uiPriority w:val="59"/>
    <w:rsid w:val="00AE3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AE3DBD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AE3D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E3DBD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AE3DB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E3DBD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AE3DBD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AE3DBD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D65B1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Pa3">
    <w:name w:val="Pa3"/>
    <w:basedOn w:val="Normal"/>
    <w:next w:val="Normal"/>
    <w:uiPriority w:val="99"/>
    <w:rsid w:val="00D65B1E"/>
    <w:pPr>
      <w:autoSpaceDE w:val="0"/>
      <w:autoSpaceDN w:val="0"/>
      <w:adjustRightInd w:val="0"/>
      <w:spacing w:after="0" w:line="321" w:lineRule="atLeast"/>
    </w:pPr>
    <w:rPr>
      <w:rFonts w:ascii="Myriad Pro" w:hAnsi="Myriad Pr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6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DA0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DA0"/>
    <w:rPr>
      <w:rFonts w:ascii="Trebuchet MS" w:hAnsi="Trebuchet MS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3C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3CA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3333CA"/>
    <w:rPr>
      <w:vertAlign w:val="superscript"/>
    </w:rPr>
  </w:style>
  <w:style w:type="paragraph" w:styleId="NoSpacing">
    <w:name w:val="No Spacing"/>
    <w:uiPriority w:val="1"/>
    <w:rsid w:val="006A26F0"/>
    <w:rPr>
      <w:rFonts w:ascii="Trebuchet MS" w:hAnsi="Trebuchet MS"/>
      <w:sz w:val="22"/>
      <w:szCs w:val="22"/>
    </w:rPr>
  </w:style>
  <w:style w:type="paragraph" w:styleId="Revision">
    <w:name w:val="Revision"/>
    <w:hidden/>
    <w:uiPriority w:val="99"/>
    <w:semiHidden/>
    <w:rsid w:val="00330357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tsa.gov/risky-driving/drunk-drivi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9495c2-1653-431d-afcb-a6a8de3ffc2a" xsi:nil="true"/>
    <lcf76f155ced4ddcb4097134ff3c332f xmlns="94caa5c0-2c66-440f-bc5e-57c3186d4d4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4B9C6EA1D5C48824766315632AD3D" ma:contentTypeVersion="14" ma:contentTypeDescription="Create a new document." ma:contentTypeScope="" ma:versionID="a66bdfe4121d229387c6be42fc41f124">
  <xsd:schema xmlns:xsd="http://www.w3.org/2001/XMLSchema" xmlns:xs="http://www.w3.org/2001/XMLSchema" xmlns:p="http://schemas.microsoft.com/office/2006/metadata/properties" xmlns:ns2="94caa5c0-2c66-440f-bc5e-57c3186d4d45" xmlns:ns3="319495c2-1653-431d-afcb-a6a8de3ffc2a" targetNamespace="http://schemas.microsoft.com/office/2006/metadata/properties" ma:root="true" ma:fieldsID="a08be9ce645cb6dbd4afe969d5cb325a" ns2:_="" ns3:_="">
    <xsd:import namespace="94caa5c0-2c66-440f-bc5e-57c3186d4d45"/>
    <xsd:import namespace="319495c2-1653-431d-afcb-a6a8de3ff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aa5c0-2c66-440f-bc5e-57c3186d4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495c2-1653-431d-afcb-a6a8de3ffc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9337c77-a773-4529-bd67-6791890111b4}" ma:internalName="TaxCatchAll" ma:showField="CatchAllData" ma:web="319495c2-1653-431d-afcb-a6a8de3ff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78DA5-32B3-456D-BF1D-B9323751C85E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319495c2-1653-431d-afcb-a6a8de3ffc2a"/>
    <ds:schemaRef ds:uri="http://purl.org/dc/dcmitype/"/>
    <ds:schemaRef ds:uri="http://purl.org/dc/elements/1.1/"/>
    <ds:schemaRef ds:uri="http://schemas.microsoft.com/office/2006/metadata/properties"/>
    <ds:schemaRef ds:uri="94caa5c0-2c66-440f-bc5e-57c3186d4d45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19EE23-DFF1-416F-AC28-1EC2FF45D8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AE3489-9BA3-4673-A98F-844E75396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aa5c0-2c66-440f-bc5e-57c3186d4d45"/>
    <ds:schemaRef ds:uri="319495c2-1653-431d-afcb-a6a8de3ff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6DB968-05DD-46BD-8701-5D11C23BD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14946a-CocktailstoGo_FactSheet_022421v5-tag kjh</vt:lpstr>
    </vt:vector>
  </TitlesOfParts>
  <Company>DOT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Cocktails to Go - Buzzed Driving is Drunk Driving - Fact Sheet</dc:title>
  <dc:creator>NHTSA</dc:creator>
  <cp:keywords>NHTSA, buzzed driving, drunk driving, to go</cp:keywords>
  <cp:lastModifiedBy>Lee, Amy CTR (NHTSA)</cp:lastModifiedBy>
  <cp:revision>2</cp:revision>
  <dcterms:created xsi:type="dcterms:W3CDTF">2023-11-06T13:15:00Z</dcterms:created>
  <dcterms:modified xsi:type="dcterms:W3CDTF">2023-11-06T13:15:00Z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0x0101001914B9C6EA1D5C48824766315632AD3D</vt:lpwstr>
  </property>
  <property fmtid="{D5CDD505-2E9C-101B-9397-08002B2CF9AE}" pid="3" name="MediaServiceImageTags">
    <vt:lpwstr/>
  </property>
</Properties>
</file>