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7FA5" w14:textId="77777777" w:rsidR="008520AD" w:rsidRPr="008520AD" w:rsidRDefault="008520AD" w:rsidP="006A3AE9">
      <w:pPr>
        <w:rPr>
          <w:rFonts w:ascii="Rockwell" w:hAnsi="Rockwell"/>
          <w:b/>
          <w:sz w:val="22"/>
          <w:szCs w:val="22"/>
          <w:lang w:val="es-US"/>
        </w:rPr>
      </w:pPr>
      <w:commentRangeStart w:id="0"/>
      <w:r w:rsidRPr="008520AD">
        <w:rPr>
          <w:rFonts w:ascii="Rockwell" w:hAnsi="Rockwell"/>
          <w:b/>
          <w:lang w:val="es-US"/>
        </w:rPr>
        <w:t>PARA DIVULGACIÓN INMEDIATA: [Fecha</w:t>
      </w:r>
      <w:r w:rsidRPr="008520AD">
        <w:rPr>
          <w:rFonts w:ascii="Rockwell" w:hAnsi="Rockwell"/>
          <w:b/>
          <w:sz w:val="22"/>
          <w:szCs w:val="22"/>
          <w:lang w:val="es-US"/>
        </w:rPr>
        <w:t>]</w:t>
      </w:r>
    </w:p>
    <w:p w14:paraId="1AEFA58D" w14:textId="77777777" w:rsidR="008520AD" w:rsidRPr="008520AD" w:rsidRDefault="008520AD" w:rsidP="006A3AE9">
      <w:pPr>
        <w:rPr>
          <w:rFonts w:ascii="Rockwell" w:hAnsi="Rockwell"/>
          <w:b/>
          <w:lang w:val="es-US"/>
        </w:rPr>
      </w:pPr>
      <w:r w:rsidRPr="008520AD">
        <w:rPr>
          <w:rFonts w:ascii="Rockwell" w:hAnsi="Rockwell"/>
          <w:b/>
          <w:lang w:val="es-US"/>
        </w:rPr>
        <w:t>CONTACTO: [Nombre, Número de Teléfono, Correo Electrónico</w:t>
      </w:r>
      <w:r w:rsidRPr="008520AD">
        <w:rPr>
          <w:rFonts w:ascii="Rockwell" w:hAnsi="Rockwell"/>
          <w:b/>
          <w:sz w:val="22"/>
          <w:szCs w:val="22"/>
          <w:lang w:val="es-US"/>
        </w:rPr>
        <w:t>]</w:t>
      </w:r>
      <w:commentRangeEnd w:id="0"/>
      <w:r w:rsidRPr="008520AD">
        <w:rPr>
          <w:rFonts w:ascii="Arial" w:eastAsia="Arial" w:hAnsi="Arial" w:cs="Arial"/>
          <w:sz w:val="16"/>
          <w:szCs w:val="16"/>
          <w:lang w:val="es-US"/>
        </w:rPr>
        <w:commentReference w:id="0"/>
      </w:r>
    </w:p>
    <w:p w14:paraId="46D83A9C" w14:textId="77777777" w:rsidR="009D3123" w:rsidRPr="00D31853" w:rsidRDefault="009D3123" w:rsidP="006A3AE9">
      <w:pPr>
        <w:pStyle w:val="NoSpacing"/>
        <w:rPr>
          <w:rFonts w:ascii="Rockwell" w:hAnsi="Rockwell"/>
          <w:b/>
          <w:sz w:val="22"/>
          <w:szCs w:val="22"/>
        </w:rPr>
      </w:pPr>
    </w:p>
    <w:p w14:paraId="67B00278" w14:textId="77777777" w:rsidR="008520AD" w:rsidRPr="008520AD" w:rsidRDefault="008520AD" w:rsidP="006A3AE9">
      <w:pPr>
        <w:jc w:val="center"/>
        <w:rPr>
          <w:rFonts w:ascii="Arial" w:eastAsia="Arial" w:hAnsi="Arial" w:cs="Arial"/>
          <w:lang w:val="es-US"/>
        </w:rPr>
      </w:pPr>
      <w:r w:rsidRPr="008520AD">
        <w:rPr>
          <w:rFonts w:ascii="Rockwell" w:eastAsia="Calibri" w:hAnsi="Rockwell" w:cs="Calibri"/>
          <w:b/>
          <w:bCs/>
          <w:lang w:val="es-US"/>
        </w:rPr>
        <w:t>Aumente la Seguridad: Celebre el Mes de Concientización sobre la Seguridad de las Motocicletas Compartiendo la Carretera con los Demás Conductores.</w:t>
      </w:r>
    </w:p>
    <w:p w14:paraId="665B96A0" w14:textId="77777777" w:rsidR="008520AD" w:rsidRPr="008520AD" w:rsidRDefault="008520AD" w:rsidP="006A3AE9">
      <w:pPr>
        <w:jc w:val="center"/>
        <w:rPr>
          <w:rFonts w:ascii="Rockwell" w:eastAsia="Calibri" w:hAnsi="Rockwell" w:cs="Calibri"/>
          <w:b/>
          <w:bCs/>
          <w:i/>
          <w:iCs/>
          <w:lang w:val="es-US"/>
        </w:rPr>
      </w:pPr>
      <w:r w:rsidRPr="008520AD">
        <w:rPr>
          <w:rFonts w:ascii="Rockwell" w:eastAsia="Calibri" w:hAnsi="Rockwell" w:cs="Calibri"/>
          <w:b/>
          <w:bCs/>
          <w:i/>
          <w:iCs/>
          <w:lang w:val="es-US"/>
        </w:rPr>
        <w:t>La Seguridad de los Motociclistas es la Seguridad de Todos</w:t>
      </w:r>
    </w:p>
    <w:p w14:paraId="53C1F607" w14:textId="77777777" w:rsidR="009D3123" w:rsidRDefault="009D3123" w:rsidP="006A3AE9">
      <w:pPr>
        <w:rPr>
          <w:rFonts w:ascii="Trebuchet MS" w:hAnsi="Trebuchet MS"/>
          <w:b/>
          <w:bCs/>
          <w:sz w:val="22"/>
          <w:szCs w:val="22"/>
        </w:rPr>
      </w:pPr>
    </w:p>
    <w:p w14:paraId="21C3102B" w14:textId="77777777" w:rsidR="006A3AE9" w:rsidRPr="006A3AE9" w:rsidRDefault="006A3AE9" w:rsidP="006A3AE9">
      <w:pPr>
        <w:rPr>
          <w:rFonts w:ascii="Trebuchet MS" w:eastAsia="Calibri" w:hAnsi="Trebuchet MS" w:cstheme="minorHAnsi"/>
          <w:sz w:val="22"/>
          <w:szCs w:val="22"/>
          <w:lang w:val="es-US"/>
        </w:rPr>
      </w:pPr>
      <w:commentRangeStart w:id="1"/>
      <w:r w:rsidRPr="006A3AE9">
        <w:rPr>
          <w:rFonts w:ascii="Trebuchet MS" w:eastAsia="Calibri" w:hAnsi="Trebuchet MS" w:cs="Calibri"/>
          <w:b/>
          <w:bCs/>
          <w:sz w:val="22"/>
          <w:szCs w:val="22"/>
          <w:lang w:val="es-US"/>
        </w:rPr>
        <w:t>[Ciudad, Estado]</w:t>
      </w:r>
      <w:r w:rsidRPr="006A3AE9">
        <w:rPr>
          <w:rFonts w:ascii="Trebuchet MS" w:eastAsia="Calibri" w:hAnsi="Trebuchet MS" w:cs="Calibri"/>
          <w:sz w:val="22"/>
          <w:szCs w:val="22"/>
          <w:lang w:val="es-US"/>
        </w:rPr>
        <w:t xml:space="preserve"> </w:t>
      </w:r>
      <w:commentRangeEnd w:id="1"/>
      <w:r w:rsidRPr="006A3AE9">
        <w:rPr>
          <w:rFonts w:ascii="Trebuchet MS" w:eastAsia="Calibri" w:hAnsi="Trebuchet MS" w:cs="Calibri"/>
          <w:sz w:val="22"/>
          <w:szCs w:val="22"/>
          <w:lang w:val="es-US"/>
        </w:rPr>
        <w:commentReference w:id="1"/>
      </w:r>
      <w:r w:rsidRPr="006A3AE9">
        <w:rPr>
          <w:rFonts w:ascii="Trebuchet MS" w:eastAsia="Calibri" w:hAnsi="Trebuchet MS" w:cs="Calibri"/>
          <w:sz w:val="22"/>
          <w:szCs w:val="22"/>
          <w:lang w:val="es-US"/>
        </w:rPr>
        <w:t xml:space="preserve">— Mayo marca el comienzo de una nueva temporada para muchos motociclistas en este país. También es el Mes de Concientización sobre la Seguridad de las Motocicletas. La Administración Nacional de Seguridad del Tráfico en Carreteras (NHTSA) del Departamento de Transporte de los Estados Unidos </w:t>
      </w:r>
      <w:commentRangeStart w:id="2"/>
      <w:r w:rsidRPr="006A3AE9">
        <w:rPr>
          <w:rFonts w:ascii="Trebuchet MS" w:eastAsia="Calibri" w:hAnsi="Trebuchet MS" w:cs="Calibri"/>
          <w:sz w:val="22"/>
          <w:szCs w:val="22"/>
          <w:lang w:val="es-US"/>
        </w:rPr>
        <w:t>les recuerda</w:t>
      </w:r>
      <w:commentRangeEnd w:id="2"/>
      <w:r w:rsidRPr="006A3AE9">
        <w:rPr>
          <w:rFonts w:ascii="Trebuchet MS" w:eastAsia="Calibri" w:hAnsi="Trebuchet MS" w:cs="Calibri"/>
          <w:sz w:val="22"/>
          <w:szCs w:val="22"/>
          <w:lang w:val="es-US"/>
        </w:rPr>
        <w:commentReference w:id="2"/>
      </w:r>
      <w:r w:rsidRPr="006A3AE9">
        <w:rPr>
          <w:rFonts w:ascii="Trebuchet MS" w:eastAsia="Calibri" w:hAnsi="Trebuchet MS" w:cs="Calibri"/>
          <w:sz w:val="22"/>
          <w:szCs w:val="22"/>
          <w:lang w:val="es-US"/>
        </w:rPr>
        <w:t xml:space="preserve"> a todos los conductores de vehículos que </w:t>
      </w:r>
      <w:r w:rsidRPr="006A3AE9">
        <w:rPr>
          <w:rFonts w:ascii="Trebuchet MS" w:eastAsia="Calibri" w:hAnsi="Trebuchet MS" w:cs="Calibri"/>
          <w:i/>
          <w:iCs/>
          <w:sz w:val="22"/>
          <w:szCs w:val="22"/>
          <w:lang w:val="es-US"/>
        </w:rPr>
        <w:t>La Seguridad de los Motociclistas es la Seguridad de Todos</w:t>
      </w:r>
      <w:r w:rsidRPr="006A3AE9">
        <w:rPr>
          <w:rFonts w:ascii="Trebuchet MS" w:eastAsia="Calibri" w:hAnsi="Trebuchet MS" w:cs="Calibri"/>
          <w:sz w:val="22"/>
          <w:szCs w:val="22"/>
          <w:lang w:val="es-US"/>
        </w:rPr>
        <w:t>. La seguridad de los motociclistas es una responsabilidad constante de todos los usuarios de la carretera. Al seguir consistentemente prácticas de manejo seguras, todos los conductores ayudan a reducir la cantidad de muertes de motociclistas en las carreteras de los Estados Unidos</w:t>
      </w:r>
      <w:r w:rsidRPr="006A3AE9">
        <w:rPr>
          <w:rFonts w:ascii="Trebuchet MS" w:eastAsia="Calibri" w:hAnsi="Trebuchet MS" w:cstheme="minorHAnsi"/>
          <w:sz w:val="22"/>
          <w:szCs w:val="22"/>
          <w:lang w:val="es-US"/>
        </w:rPr>
        <w:t>.</w:t>
      </w:r>
    </w:p>
    <w:p w14:paraId="534FFB17" w14:textId="77777777" w:rsidR="006A3AE9" w:rsidRPr="006A3AE9" w:rsidRDefault="006A3AE9" w:rsidP="006A3AE9">
      <w:pPr>
        <w:rPr>
          <w:rFonts w:ascii="Trebuchet MS" w:eastAsia="Arial" w:hAnsi="Trebuchet MS" w:cs="Arial"/>
          <w:sz w:val="22"/>
          <w:szCs w:val="22"/>
          <w:lang w:val="es-US"/>
        </w:rPr>
      </w:pPr>
    </w:p>
    <w:p w14:paraId="3E608769" w14:textId="77777777" w:rsidR="006A3AE9" w:rsidRPr="006A3AE9" w:rsidRDefault="006A3AE9" w:rsidP="006A3AE9">
      <w:pPr>
        <w:rPr>
          <w:rFonts w:ascii="Trebuchet MS" w:eastAsia="Calibri" w:hAnsi="Trebuchet MS" w:cstheme="minorHAnsi"/>
          <w:sz w:val="22"/>
          <w:szCs w:val="22"/>
          <w:lang w:val="es-US"/>
        </w:rPr>
      </w:pPr>
      <w:r w:rsidRPr="006A3AE9">
        <w:rPr>
          <w:rFonts w:ascii="Trebuchet MS" w:eastAsia="Calibri" w:hAnsi="Trebuchet MS" w:cstheme="minorHAnsi"/>
          <w:sz w:val="22"/>
          <w:szCs w:val="22"/>
          <w:lang w:val="es-US"/>
        </w:rPr>
        <w:t>Todos los años los motociclistas están sobrerrepresentados en los choques automovilísticos. Las dos causas principales son el exceso de velocidad y el manejo bajo los efectos del alcohol. Es importante tener en cuenta que, si en el pasado andar en moto era visto más que todo como una actividad de recreación, hoy, a menudo, es el principal o único modo de transporte de muchas personas. Es importante que tanto los motociclistas como los conductores de otros vehículos presten atención a sus prácticas de manejo individuales y a los demás mientras manejan y comparten la carretera.</w:t>
      </w:r>
    </w:p>
    <w:p w14:paraId="183789C2" w14:textId="77777777" w:rsidR="006A3AE9" w:rsidRPr="006A3AE9" w:rsidRDefault="006A3AE9" w:rsidP="006A3AE9">
      <w:pPr>
        <w:rPr>
          <w:rFonts w:ascii="Trebuchet MS" w:eastAsia="Calibri" w:hAnsi="Trebuchet MS" w:cstheme="minorHAnsi"/>
          <w:sz w:val="22"/>
          <w:szCs w:val="22"/>
          <w:lang w:val="es-US"/>
        </w:rPr>
      </w:pPr>
    </w:p>
    <w:p w14:paraId="25AC9D50" w14:textId="77777777" w:rsidR="006A3AE9" w:rsidRPr="006A3AE9" w:rsidRDefault="006A3AE9" w:rsidP="006A3AE9">
      <w:pPr>
        <w:rPr>
          <w:rFonts w:ascii="Trebuchet MS" w:eastAsia="Calibri" w:hAnsi="Trebuchet MS" w:cstheme="minorHAnsi"/>
          <w:sz w:val="22"/>
          <w:szCs w:val="22"/>
          <w:lang w:val="es-US"/>
        </w:rPr>
      </w:pPr>
      <w:commentRangeStart w:id="3"/>
      <w:r w:rsidRPr="006A3AE9">
        <w:rPr>
          <w:rFonts w:ascii="Trebuchet MS" w:eastAsia="Calibri" w:hAnsi="Trebuchet MS" w:cstheme="minorHAnsi"/>
          <w:sz w:val="22"/>
          <w:szCs w:val="22"/>
          <w:lang w:val="es-US"/>
        </w:rPr>
        <w:t xml:space="preserve">De acuerdo con los datos de NHTSA, 6,218 motociclistas murieron en choques automovilísticos en 2022, lo que representa el 15% del total de las fatalidades en carreteras de ese año. El exceso de velocidad fue un factor determinante en las fatalidades de motociclistas de ese año en particular, siendo la causa del 35% de todas las fatalidades de motociclistas. Más de la mitad de esas fatalidades fueron de motociclistas de entre 21 y 24 años. El consumo de alcohol también jugó un papel significativo en las muertes por choques de motocicleta: el 42% de los motociclistas que murieron en choques de un sólo vehículo en 2022 se encontraban bajo los efectos del alcohol. </w:t>
      </w:r>
    </w:p>
    <w:p w14:paraId="6A1BC4A0" w14:textId="77777777" w:rsidR="006A3AE9" w:rsidRPr="006A3AE9" w:rsidRDefault="006A3AE9" w:rsidP="006A3AE9">
      <w:pPr>
        <w:rPr>
          <w:rFonts w:ascii="Trebuchet MS" w:eastAsia="Calibri" w:hAnsi="Trebuchet MS" w:cstheme="minorHAnsi"/>
          <w:sz w:val="22"/>
          <w:szCs w:val="22"/>
          <w:lang w:val="es-US"/>
        </w:rPr>
      </w:pPr>
    </w:p>
    <w:p w14:paraId="465321AA" w14:textId="77777777" w:rsidR="006A3AE9" w:rsidRPr="006A3AE9" w:rsidRDefault="006A3AE9" w:rsidP="006A3AE9">
      <w:pPr>
        <w:rPr>
          <w:rFonts w:ascii="Trebuchet MS" w:hAnsi="Trebuchet MS" w:cs="Arial"/>
          <w:sz w:val="22"/>
          <w:szCs w:val="22"/>
          <w:lang w:val="es-US"/>
        </w:rPr>
      </w:pPr>
      <w:r w:rsidRPr="006A3AE9">
        <w:rPr>
          <w:rFonts w:ascii="Trebuchet MS" w:hAnsi="Trebuchet MS" w:cs="Arial"/>
          <w:sz w:val="22"/>
          <w:szCs w:val="22"/>
          <w:lang w:val="es-US"/>
        </w:rPr>
        <w:t>Al igual que en el caso de los cinturones de seguridad, el uso de cascos que cumplan con los requisitos de DOT puede salvar vidas y reducir lesiones. Luego de tres años de disminución, el uso de cascos de motocicleta aumentó del 64.9% en 2021 al 66.5% en 2022. NHTSA estima que los cascos salvaron las vidas de 1,872 motociclistas en 2017 y que 749 vidas más podrían haber sido salvadas si todos los motociclistas hubiesen usado sus cascos.</w:t>
      </w:r>
      <w:commentRangeEnd w:id="3"/>
      <w:r w:rsidRPr="006A3AE9">
        <w:rPr>
          <w:rFonts w:ascii="Trebuchet MS" w:eastAsia="Arial" w:hAnsi="Trebuchet MS" w:cs="Arial"/>
          <w:sz w:val="22"/>
          <w:szCs w:val="22"/>
          <w:lang w:val="en"/>
        </w:rPr>
        <w:commentReference w:id="3"/>
      </w:r>
      <w:r w:rsidRPr="006A3AE9">
        <w:rPr>
          <w:rFonts w:ascii="Trebuchet MS" w:hAnsi="Trebuchet MS" w:cs="Arial"/>
          <w:sz w:val="22"/>
          <w:szCs w:val="22"/>
          <w:lang w:val="es-US"/>
        </w:rPr>
        <w:t xml:space="preserve"> </w:t>
      </w:r>
    </w:p>
    <w:p w14:paraId="7E3F540A" w14:textId="77777777" w:rsidR="006A3AE9" w:rsidRPr="006A3AE9" w:rsidRDefault="006A3AE9" w:rsidP="006A3AE9">
      <w:pPr>
        <w:rPr>
          <w:rFonts w:ascii="Trebuchet MS" w:eastAsia="Calibri" w:hAnsi="Trebuchet MS" w:cs="Arial"/>
          <w:sz w:val="22"/>
          <w:szCs w:val="22"/>
          <w:lang w:val="es-US"/>
        </w:rPr>
      </w:pPr>
    </w:p>
    <w:p w14:paraId="5E88094E" w14:textId="77777777" w:rsidR="006A3AE9" w:rsidRPr="006A3AE9" w:rsidRDefault="006A3AE9" w:rsidP="006A3AE9">
      <w:pPr>
        <w:rPr>
          <w:rFonts w:ascii="Trebuchet MS" w:eastAsia="Calibri" w:hAnsi="Trebuchet MS" w:cs="Arial"/>
          <w:sz w:val="22"/>
          <w:szCs w:val="22"/>
          <w:lang w:val="es-US"/>
        </w:rPr>
      </w:pPr>
      <w:r w:rsidRPr="006A3AE9">
        <w:rPr>
          <w:rFonts w:ascii="Trebuchet MS" w:eastAsia="Calibri" w:hAnsi="Trebuchet MS" w:cs="Arial"/>
          <w:sz w:val="22"/>
          <w:szCs w:val="22"/>
          <w:lang w:val="es-US"/>
        </w:rPr>
        <w:t xml:space="preserve">Los conductores de vehículos y los motociclistas, por igual, pueden ayudar a reducir el número de fatalidades y lesiones en las carreteras de los Estados Unidos dando los siguientes pasos:  </w:t>
      </w:r>
    </w:p>
    <w:p w14:paraId="23D9D0FA" w14:textId="77777777" w:rsidR="006A3AE9" w:rsidRPr="006A3AE9" w:rsidRDefault="006A3AE9" w:rsidP="006A3AE9">
      <w:pPr>
        <w:numPr>
          <w:ilvl w:val="0"/>
          <w:numId w:val="1"/>
        </w:numPr>
        <w:spacing w:after="200"/>
        <w:contextualSpacing/>
        <w:rPr>
          <w:rFonts w:ascii="Trebuchet MS" w:hAnsi="Trebuchet MS" w:cs="Arial"/>
          <w:sz w:val="22"/>
          <w:szCs w:val="22"/>
          <w:lang w:val="es-US"/>
        </w:rPr>
      </w:pPr>
      <w:r w:rsidRPr="006A3AE9">
        <w:rPr>
          <w:rFonts w:ascii="Trebuchet MS" w:hAnsi="Trebuchet MS" w:cs="Arial"/>
          <w:sz w:val="22"/>
          <w:szCs w:val="22"/>
          <w:lang w:val="es-US"/>
        </w:rPr>
        <w:t>Obedecer siempre todas las leyes de tráfico y respete los límites de velocidad.</w:t>
      </w:r>
    </w:p>
    <w:p w14:paraId="13F95D96" w14:textId="77777777" w:rsidR="006A3AE9" w:rsidRPr="006A3AE9" w:rsidRDefault="006A3AE9" w:rsidP="006A3AE9">
      <w:pPr>
        <w:numPr>
          <w:ilvl w:val="0"/>
          <w:numId w:val="1"/>
        </w:numPr>
        <w:spacing w:after="200"/>
        <w:contextualSpacing/>
        <w:rPr>
          <w:rFonts w:ascii="Trebuchet MS" w:hAnsi="Trebuchet MS" w:cs="Arial"/>
          <w:sz w:val="22"/>
          <w:szCs w:val="22"/>
          <w:lang w:val="es-US"/>
        </w:rPr>
      </w:pPr>
      <w:r w:rsidRPr="006A3AE9">
        <w:rPr>
          <w:rFonts w:ascii="Trebuchet MS" w:hAnsi="Trebuchet MS" w:cs="Arial"/>
          <w:sz w:val="22"/>
          <w:szCs w:val="22"/>
          <w:lang w:val="es-US"/>
        </w:rPr>
        <w:t>Nunca manejar un vehículo o una motocicleta bajo la influencia del alcohol o las drogas.</w:t>
      </w:r>
    </w:p>
    <w:p w14:paraId="77987D4F" w14:textId="255DDB8B" w:rsidR="006A3AE9" w:rsidRPr="006A3AE9" w:rsidRDefault="006A3AE9" w:rsidP="006A3AE9">
      <w:pPr>
        <w:numPr>
          <w:ilvl w:val="0"/>
          <w:numId w:val="1"/>
        </w:numPr>
        <w:spacing w:after="200"/>
        <w:contextualSpacing/>
        <w:rPr>
          <w:rFonts w:ascii="Trebuchet MS" w:hAnsi="Trebuchet MS" w:cs="Arial"/>
          <w:sz w:val="22"/>
          <w:szCs w:val="22"/>
          <w:lang w:val="es-US"/>
        </w:rPr>
      </w:pPr>
      <w:r w:rsidRPr="006A3AE9">
        <w:rPr>
          <w:rFonts w:ascii="Trebuchet MS" w:hAnsi="Trebuchet MS" w:cs="Arial"/>
          <w:sz w:val="22"/>
          <w:szCs w:val="22"/>
          <w:lang w:val="es-US"/>
        </w:rPr>
        <w:t>Evitar las distracciones al manejar o andar en motocicleta.</w:t>
      </w:r>
    </w:p>
    <w:p w14:paraId="300C278D" w14:textId="77777777" w:rsidR="006A3AE9" w:rsidRPr="006A3AE9" w:rsidRDefault="006A3AE9" w:rsidP="006A3AE9">
      <w:pPr>
        <w:numPr>
          <w:ilvl w:val="0"/>
          <w:numId w:val="1"/>
        </w:numPr>
        <w:spacing w:after="200"/>
        <w:contextualSpacing/>
        <w:rPr>
          <w:rFonts w:ascii="Trebuchet MS" w:hAnsi="Trebuchet MS" w:cs="Arial"/>
          <w:sz w:val="22"/>
          <w:szCs w:val="22"/>
          <w:lang w:val="es-US"/>
        </w:rPr>
      </w:pPr>
      <w:r w:rsidRPr="006A3AE9">
        <w:rPr>
          <w:rFonts w:ascii="Trebuchet MS" w:hAnsi="Trebuchet MS" w:cs="Arial"/>
          <w:sz w:val="22"/>
          <w:szCs w:val="22"/>
          <w:lang w:val="es-US"/>
        </w:rPr>
        <w:t>Los conductores deben ceder el paso a los motociclistas, especialmente cuando están cruzando intersecciones.</w:t>
      </w:r>
    </w:p>
    <w:p w14:paraId="4B9A9585" w14:textId="08291D50" w:rsidR="006A3AE9" w:rsidRPr="006A3AE9" w:rsidRDefault="006A3AE9" w:rsidP="006A3AE9">
      <w:pPr>
        <w:numPr>
          <w:ilvl w:val="0"/>
          <w:numId w:val="1"/>
        </w:numPr>
        <w:spacing w:after="200"/>
        <w:contextualSpacing/>
        <w:rPr>
          <w:rFonts w:ascii="Trebuchet MS" w:hAnsi="Trebuchet MS" w:cs="Arial"/>
          <w:sz w:val="22"/>
          <w:szCs w:val="22"/>
          <w:lang w:val="es-US"/>
        </w:rPr>
      </w:pPr>
      <w:r w:rsidRPr="006A3AE9">
        <w:rPr>
          <w:rFonts w:ascii="Trebuchet MS" w:hAnsi="Trebuchet MS" w:cs="Arial"/>
          <w:sz w:val="22"/>
          <w:szCs w:val="22"/>
          <w:lang w:val="es-US"/>
        </w:rPr>
        <w:lastRenderedPageBreak/>
        <w:t xml:space="preserve">Los motociclistas deben usar ropa y elementos de alta visibilidad y de protección, y también cascos aprobados por el DOT. Para información sobre cómo identificar un casco seguro que cumpla con los estándares del DOT, visite </w:t>
      </w:r>
      <w:hyperlink r:id="rId10" w:history="1">
        <w:r w:rsidRPr="006A3AE9">
          <w:rPr>
            <w:rFonts w:ascii="Trebuchet MS" w:hAnsi="Trebuchet MS" w:cs="Arial"/>
            <w:color w:val="0000FF"/>
            <w:sz w:val="22"/>
            <w:szCs w:val="22"/>
            <w:u w:val="single"/>
            <w:lang w:val="es-US"/>
          </w:rPr>
          <w:t>www.nhtsa.gov/motorcycle-safety/choose-right-motorcycle-helmet</w:t>
        </w:r>
      </w:hyperlink>
      <w:r w:rsidRPr="006A3AE9">
        <w:rPr>
          <w:rFonts w:ascii="Trebuchet MS" w:hAnsi="Trebuchet MS" w:cs="Arial"/>
          <w:sz w:val="22"/>
          <w:szCs w:val="22"/>
          <w:lang w:val="es-US"/>
        </w:rPr>
        <w:t xml:space="preserve"> (en inglés).</w:t>
      </w:r>
    </w:p>
    <w:p w14:paraId="0466F500" w14:textId="77777777" w:rsidR="006A3AE9" w:rsidRPr="006A3AE9" w:rsidRDefault="006A3AE9" w:rsidP="006A3AE9">
      <w:pPr>
        <w:rPr>
          <w:rFonts w:ascii="Trebuchet MS" w:eastAsia="Calibri" w:hAnsi="Trebuchet MS" w:cs="Arial"/>
          <w:sz w:val="22"/>
          <w:szCs w:val="22"/>
          <w:lang w:val="es-US"/>
        </w:rPr>
      </w:pPr>
    </w:p>
    <w:p w14:paraId="7CD1A0C4" w14:textId="77777777" w:rsidR="006A3AE9" w:rsidRPr="006A3AE9" w:rsidRDefault="006A3AE9" w:rsidP="006A3AE9">
      <w:pPr>
        <w:rPr>
          <w:rFonts w:ascii="Trebuchet MS" w:eastAsia="Calibri" w:hAnsi="Trebuchet MS" w:cs="Arial"/>
          <w:sz w:val="22"/>
          <w:szCs w:val="22"/>
          <w:lang w:val="es-US"/>
        </w:rPr>
      </w:pPr>
      <w:r w:rsidRPr="006A3AE9">
        <w:rPr>
          <w:rFonts w:ascii="Trebuchet MS" w:eastAsia="Calibri" w:hAnsi="Trebuchet MS" w:cs="Arial"/>
          <w:sz w:val="22"/>
          <w:szCs w:val="22"/>
          <w:lang w:val="es-US"/>
        </w:rPr>
        <w:t>Otro paso importante que pueden dar los motociclistas en función de aumentar la seguridad de todos los automovilistas en las carreteras es completar un curso de educación y capacitación para motociclistas.</w:t>
      </w:r>
    </w:p>
    <w:p w14:paraId="11118002" w14:textId="77777777" w:rsidR="006A3AE9" w:rsidRPr="006A3AE9" w:rsidRDefault="006A3AE9" w:rsidP="006A3AE9">
      <w:pPr>
        <w:rPr>
          <w:rFonts w:ascii="Trebuchet MS" w:eastAsia="Calibri" w:hAnsi="Trebuchet MS" w:cs="Arial"/>
          <w:sz w:val="22"/>
          <w:szCs w:val="22"/>
          <w:lang w:val="es-US"/>
        </w:rPr>
      </w:pPr>
    </w:p>
    <w:p w14:paraId="24E35821" w14:textId="470E7911" w:rsidR="00B03574" w:rsidRPr="009C739E" w:rsidRDefault="006A3AE9" w:rsidP="006A3AE9">
      <w:pPr>
        <w:pStyle w:val="NoSpacing"/>
        <w:rPr>
          <w:rFonts w:ascii="Trebuchet MS" w:hAnsi="Trebuchet MS" w:cstheme="minorHAnsi"/>
          <w:sz w:val="22"/>
          <w:szCs w:val="22"/>
        </w:rPr>
      </w:pPr>
      <w:r w:rsidRPr="006A3AE9">
        <w:rPr>
          <w:rFonts w:ascii="Trebuchet MS" w:eastAsia="Calibri" w:hAnsi="Trebuchet MS" w:cs="Arial"/>
          <w:sz w:val="22"/>
          <w:szCs w:val="22"/>
          <w:lang w:val="es-US"/>
        </w:rPr>
        <w:t xml:space="preserve">Para más información sobre la seguridad de motociclistas, visite </w:t>
      </w:r>
      <w:hyperlink r:id="rId11" w:history="1">
        <w:r w:rsidRPr="006A3AE9">
          <w:rPr>
            <w:rFonts w:ascii="Trebuchet MS" w:eastAsia="Calibri" w:hAnsi="Trebuchet MS" w:cs="Arial"/>
            <w:color w:val="0000FF"/>
            <w:sz w:val="22"/>
            <w:szCs w:val="22"/>
            <w:u w:val="single"/>
            <w:lang w:val="es-US"/>
          </w:rPr>
          <w:t>www.nhtsa.gov/es/seguridad-vial/seguridad-con-motocicletas</w:t>
        </w:r>
      </w:hyperlink>
      <w:r w:rsidRPr="006A3AE9">
        <w:rPr>
          <w:rFonts w:ascii="Trebuchet MS" w:eastAsia="Calibri" w:hAnsi="Trebuchet MS" w:cs="Arial"/>
          <w:sz w:val="22"/>
          <w:szCs w:val="22"/>
          <w:lang w:val="es-US"/>
        </w:rPr>
        <w:t xml:space="preserve">. Para estadísticas adicionales, visite </w:t>
      </w:r>
      <w:hyperlink r:id="rId12" w:history="1">
        <w:r w:rsidRPr="006A3AE9">
          <w:rPr>
            <w:rFonts w:ascii="Trebuchet MS" w:eastAsia="Calibri" w:hAnsi="Trebuchet MS" w:cs="Arial"/>
            <w:color w:val="0000FF"/>
            <w:sz w:val="22"/>
            <w:szCs w:val="22"/>
            <w:u w:val="single"/>
            <w:lang w:val="es-US"/>
          </w:rPr>
          <w:t>https://cdan.nhtsa.gov/</w:t>
        </w:r>
      </w:hyperlink>
      <w:r w:rsidRPr="006A3AE9">
        <w:rPr>
          <w:rFonts w:ascii="Trebuchet MS" w:eastAsia="Calibri" w:hAnsi="Trebuchet MS" w:cs="Arial"/>
          <w:sz w:val="22"/>
          <w:szCs w:val="22"/>
          <w:lang w:val="es-US"/>
        </w:rPr>
        <w:t xml:space="preserve"> (en inglés) y busque “</w:t>
      </w:r>
      <w:proofErr w:type="spellStart"/>
      <w:r w:rsidRPr="006A3AE9">
        <w:rPr>
          <w:rFonts w:ascii="Trebuchet MS" w:eastAsia="Calibri" w:hAnsi="Trebuchet MS" w:cs="Arial"/>
          <w:sz w:val="22"/>
          <w:szCs w:val="22"/>
          <w:lang w:val="es-US"/>
        </w:rPr>
        <w:t>Motorcycle</w:t>
      </w:r>
      <w:proofErr w:type="spellEnd"/>
      <w:r w:rsidRPr="006A3AE9">
        <w:rPr>
          <w:rFonts w:ascii="Trebuchet MS" w:eastAsia="Calibri" w:hAnsi="Trebuchet MS" w:cs="Arial"/>
          <w:sz w:val="22"/>
          <w:szCs w:val="22"/>
          <w:lang w:val="es-US"/>
        </w:rPr>
        <w:t>” bajo “</w:t>
      </w:r>
      <w:proofErr w:type="spellStart"/>
      <w:r w:rsidRPr="006A3AE9">
        <w:rPr>
          <w:rFonts w:ascii="Trebuchet MS" w:eastAsia="Calibri" w:hAnsi="Trebuchet MS" w:cs="Arial"/>
          <w:sz w:val="22"/>
          <w:szCs w:val="22"/>
          <w:lang w:val="es-US"/>
        </w:rPr>
        <w:t>Crash</w:t>
      </w:r>
      <w:proofErr w:type="spellEnd"/>
      <w:r w:rsidRPr="006A3AE9">
        <w:rPr>
          <w:rFonts w:ascii="Trebuchet MS" w:eastAsia="Calibri" w:hAnsi="Trebuchet MS" w:cs="Arial"/>
          <w:sz w:val="22"/>
          <w:szCs w:val="22"/>
          <w:lang w:val="es-US"/>
        </w:rPr>
        <w:t xml:space="preserve"> Data </w:t>
      </w:r>
      <w:proofErr w:type="spellStart"/>
      <w:r w:rsidRPr="006A3AE9">
        <w:rPr>
          <w:rFonts w:ascii="Trebuchet MS" w:eastAsia="Calibri" w:hAnsi="Trebuchet MS" w:cs="Arial"/>
          <w:sz w:val="22"/>
          <w:szCs w:val="22"/>
          <w:lang w:val="es-US"/>
        </w:rPr>
        <w:t>Publications</w:t>
      </w:r>
      <w:proofErr w:type="spellEnd"/>
      <w:r w:rsidRPr="006A3AE9">
        <w:rPr>
          <w:rFonts w:ascii="Trebuchet MS" w:eastAsia="Calibri" w:hAnsi="Trebuchet MS" w:cs="Arial"/>
          <w:sz w:val="22"/>
          <w:szCs w:val="22"/>
          <w:lang w:val="es-US"/>
        </w:rPr>
        <w:t>” (en inglés).</w:t>
      </w:r>
    </w:p>
    <w:p w14:paraId="2C7E7A00" w14:textId="4CF7E036" w:rsidR="00B03574" w:rsidRDefault="00B03574" w:rsidP="006A3AE9">
      <w:pPr>
        <w:rPr>
          <w:rFonts w:ascii="Trebuchet MS" w:hAnsi="Trebuchet MS"/>
          <w:sz w:val="22"/>
          <w:szCs w:val="22"/>
        </w:rPr>
      </w:pPr>
    </w:p>
    <w:p w14:paraId="307641D7" w14:textId="40CEC969" w:rsidR="003049A4" w:rsidRPr="00101D2B" w:rsidRDefault="009C739E" w:rsidP="006A3AE9">
      <w:pPr>
        <w:jc w:val="center"/>
        <w:rPr>
          <w:rFonts w:ascii="Trebuchet MS" w:hAnsi="Trebuchet MS" w:cstheme="minorHAnsi"/>
          <w:sz w:val="22"/>
        </w:rPr>
      </w:pPr>
      <w:r>
        <w:rPr>
          <w:rFonts w:ascii="Trebuchet MS" w:hAnsi="Trebuchet MS"/>
          <w:sz w:val="22"/>
          <w:szCs w:val="22"/>
        </w:rPr>
        <w:t>###</w:t>
      </w:r>
    </w:p>
    <w:sectPr w:rsidR="003049A4" w:rsidRPr="00101D2B" w:rsidSect="009A583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6AEC612" w14:textId="77777777" w:rsidR="008520AD" w:rsidRDefault="008520AD" w:rsidP="008520AD">
      <w:pPr>
        <w:pStyle w:val="CommentText"/>
      </w:pPr>
      <w:r>
        <w:rPr>
          <w:rStyle w:val="CommentReference"/>
        </w:rPr>
        <w:annotationRef/>
      </w:r>
      <w:r>
        <w:t>This is a sample news release.</w:t>
      </w:r>
      <w:r>
        <w:br/>
      </w:r>
      <w:r>
        <w:br/>
        <w:t>Insert: Date</w:t>
      </w:r>
      <w:r>
        <w:br/>
        <w:t xml:space="preserve">Insert: Contact info </w:t>
      </w:r>
    </w:p>
  </w:comment>
  <w:comment w:id="1" w:author="Author" w:initials="A">
    <w:p w14:paraId="306F8C87" w14:textId="77777777" w:rsidR="006A3AE9" w:rsidRDefault="006A3AE9" w:rsidP="006A3AE9">
      <w:pPr>
        <w:pStyle w:val="CommentText"/>
      </w:pPr>
      <w:r>
        <w:rPr>
          <w:rStyle w:val="CommentReference"/>
        </w:rPr>
        <w:annotationRef/>
      </w:r>
      <w:r>
        <w:t xml:space="preserve">Insert: City, State </w:t>
      </w:r>
    </w:p>
  </w:comment>
  <w:comment w:id="2" w:author="Author" w:initials="A">
    <w:p w14:paraId="426EE425" w14:textId="77777777" w:rsidR="006A3AE9" w:rsidRDefault="006A3AE9" w:rsidP="006A3AE9">
      <w:pPr>
        <w:pStyle w:val="CommentText"/>
      </w:pPr>
      <w:r>
        <w:rPr>
          <w:rStyle w:val="CommentReference"/>
        </w:rPr>
        <w:annotationRef/>
      </w:r>
      <w:r>
        <w:t>Option: You can include your state/location organization name too:</w:t>
      </w:r>
      <w:r>
        <w:br/>
        <w:t xml:space="preserve">(NHTSA) y {State/Local Organization} Les recuerdan... </w:t>
      </w:r>
    </w:p>
  </w:comment>
  <w:comment w:id="3" w:author="Author" w:initials="A">
    <w:p w14:paraId="333335C3" w14:textId="77777777" w:rsidR="006A3AE9" w:rsidRDefault="006A3AE9" w:rsidP="006A3AE9">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anchor="2761" w:history="1">
        <w:r w:rsidRPr="00C24730">
          <w:rPr>
            <w:rStyle w:val="Hyperlink"/>
          </w:rPr>
          <w:t>https://www.trafficsafetymarketing.gov/safety-topics/motorcycle-safety#2761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AEC612" w15:done="0"/>
  <w15:commentEx w15:paraId="306F8C87" w15:done="0"/>
  <w15:commentEx w15:paraId="426EE425" w15:done="0"/>
  <w15:commentEx w15:paraId="33333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EC612" w16cid:durableId="2B8E923B"/>
  <w16cid:commentId w16cid:paraId="306F8C87" w16cid:durableId="2B87D085"/>
  <w16cid:commentId w16cid:paraId="426EE425" w16cid:durableId="2B87D230"/>
  <w16cid:commentId w16cid:paraId="333335C3" w16cid:durableId="2B910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83BA" w14:textId="77777777" w:rsidR="00C459AB" w:rsidRDefault="00C459AB" w:rsidP="00012F14">
      <w:r>
        <w:separator/>
      </w:r>
    </w:p>
  </w:endnote>
  <w:endnote w:type="continuationSeparator" w:id="0">
    <w:p w14:paraId="5489E771" w14:textId="77777777" w:rsidR="00C459AB" w:rsidRDefault="00C459AB" w:rsidP="000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9371" w14:textId="32853D73" w:rsidR="006433C9" w:rsidRPr="008520AD" w:rsidRDefault="008520AD" w:rsidP="008520AD">
    <w:pPr>
      <w:pStyle w:val="Footer"/>
      <w:jc w:val="right"/>
      <w:rPr>
        <w:rFonts w:ascii="Trebuchet MS" w:hAnsi="Trebuchet MS"/>
        <w:sz w:val="14"/>
        <w:szCs w:val="16"/>
      </w:rPr>
    </w:pPr>
    <w:r>
      <w:rPr>
        <w:rFonts w:ascii="Trebuchet MS" w:hAnsi="Trebuchet MS"/>
        <w:sz w:val="14"/>
        <w:szCs w:val="16"/>
      </w:rPr>
      <w:t>16532d</w:t>
    </w:r>
    <w:r w:rsidRPr="00126900">
      <w:rPr>
        <w:rFonts w:ascii="Trebuchet MS" w:hAnsi="Trebuchet MS"/>
        <w:sz w:val="14"/>
        <w:szCs w:val="16"/>
      </w:rPr>
      <w:t>-</w:t>
    </w:r>
    <w:r>
      <w:rPr>
        <w:rFonts w:ascii="Trebuchet MS" w:hAnsi="Trebuchet MS"/>
        <w:sz w:val="14"/>
        <w:szCs w:val="16"/>
      </w:rPr>
      <w:t>032825</w:t>
    </w:r>
    <w:r w:rsidRPr="00126900">
      <w:rPr>
        <w:rFonts w:ascii="Trebuchet MS" w:hAnsi="Trebuchet MS"/>
        <w:sz w:val="14"/>
        <w:szCs w:val="16"/>
      </w:rPr>
      <w:t>-v</w:t>
    </w:r>
    <w:r>
      <w:rPr>
        <w:rFonts w:ascii="Trebuchet MS" w:hAnsi="Trebuchet MS"/>
        <w:sz w:val="14"/>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8E3A" w14:textId="77777777" w:rsidR="00C459AB" w:rsidRDefault="00C459AB" w:rsidP="00012F14">
      <w:r>
        <w:separator/>
      </w:r>
    </w:p>
  </w:footnote>
  <w:footnote w:type="continuationSeparator" w:id="0">
    <w:p w14:paraId="7D6CF397" w14:textId="77777777" w:rsidR="00C459AB" w:rsidRDefault="00C459AB" w:rsidP="0001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D04"/>
    <w:multiLevelType w:val="hybridMultilevel"/>
    <w:tmpl w:val="2270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559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23"/>
    <w:rsid w:val="00006FAE"/>
    <w:rsid w:val="00012F14"/>
    <w:rsid w:val="0001708B"/>
    <w:rsid w:val="0003073B"/>
    <w:rsid w:val="00032F65"/>
    <w:rsid w:val="00055246"/>
    <w:rsid w:val="00067550"/>
    <w:rsid w:val="00094AF8"/>
    <w:rsid w:val="000C6B85"/>
    <w:rsid w:val="00101D2B"/>
    <w:rsid w:val="0010415B"/>
    <w:rsid w:val="00132677"/>
    <w:rsid w:val="001A11E6"/>
    <w:rsid w:val="001A12D9"/>
    <w:rsid w:val="001B1B0B"/>
    <w:rsid w:val="001B24EC"/>
    <w:rsid w:val="00220315"/>
    <w:rsid w:val="002321D6"/>
    <w:rsid w:val="002527C5"/>
    <w:rsid w:val="00261A99"/>
    <w:rsid w:val="002672EF"/>
    <w:rsid w:val="002737C5"/>
    <w:rsid w:val="002D1089"/>
    <w:rsid w:val="002F02AE"/>
    <w:rsid w:val="003005CD"/>
    <w:rsid w:val="003049A4"/>
    <w:rsid w:val="00311DBA"/>
    <w:rsid w:val="0031231C"/>
    <w:rsid w:val="003148B5"/>
    <w:rsid w:val="00324E5B"/>
    <w:rsid w:val="00332A96"/>
    <w:rsid w:val="00347846"/>
    <w:rsid w:val="003616BE"/>
    <w:rsid w:val="00372704"/>
    <w:rsid w:val="004142D0"/>
    <w:rsid w:val="004209DC"/>
    <w:rsid w:val="00425369"/>
    <w:rsid w:val="0043754A"/>
    <w:rsid w:val="0044673D"/>
    <w:rsid w:val="004554BB"/>
    <w:rsid w:val="00462296"/>
    <w:rsid w:val="00485B2B"/>
    <w:rsid w:val="004A11B7"/>
    <w:rsid w:val="004A2758"/>
    <w:rsid w:val="004A33CB"/>
    <w:rsid w:val="004D2836"/>
    <w:rsid w:val="004F0F2A"/>
    <w:rsid w:val="00511A9D"/>
    <w:rsid w:val="00540E09"/>
    <w:rsid w:val="005417C9"/>
    <w:rsid w:val="00567320"/>
    <w:rsid w:val="00576962"/>
    <w:rsid w:val="00584CE2"/>
    <w:rsid w:val="005E094F"/>
    <w:rsid w:val="005E7821"/>
    <w:rsid w:val="0062083D"/>
    <w:rsid w:val="006223DC"/>
    <w:rsid w:val="006433C9"/>
    <w:rsid w:val="006815B8"/>
    <w:rsid w:val="00694048"/>
    <w:rsid w:val="00695042"/>
    <w:rsid w:val="006A3AE9"/>
    <w:rsid w:val="006C066B"/>
    <w:rsid w:val="006D22A9"/>
    <w:rsid w:val="006E228E"/>
    <w:rsid w:val="006E6903"/>
    <w:rsid w:val="006E7E89"/>
    <w:rsid w:val="006F5D8E"/>
    <w:rsid w:val="00725040"/>
    <w:rsid w:val="007264B7"/>
    <w:rsid w:val="0074763D"/>
    <w:rsid w:val="00760253"/>
    <w:rsid w:val="0077572E"/>
    <w:rsid w:val="00782D18"/>
    <w:rsid w:val="00783063"/>
    <w:rsid w:val="007E6053"/>
    <w:rsid w:val="008520AD"/>
    <w:rsid w:val="008D6969"/>
    <w:rsid w:val="008F0FDC"/>
    <w:rsid w:val="008F76E0"/>
    <w:rsid w:val="009034D0"/>
    <w:rsid w:val="009074AC"/>
    <w:rsid w:val="00916857"/>
    <w:rsid w:val="00932F73"/>
    <w:rsid w:val="00942983"/>
    <w:rsid w:val="0096330B"/>
    <w:rsid w:val="00996FF0"/>
    <w:rsid w:val="009A5837"/>
    <w:rsid w:val="009A6066"/>
    <w:rsid w:val="009B7E77"/>
    <w:rsid w:val="009C4CE7"/>
    <w:rsid w:val="009C6C37"/>
    <w:rsid w:val="009C739E"/>
    <w:rsid w:val="009D15E4"/>
    <w:rsid w:val="009D3123"/>
    <w:rsid w:val="00A033A3"/>
    <w:rsid w:val="00AD31B8"/>
    <w:rsid w:val="00AF7DFF"/>
    <w:rsid w:val="00B03574"/>
    <w:rsid w:val="00B12A5E"/>
    <w:rsid w:val="00B215B3"/>
    <w:rsid w:val="00B229E3"/>
    <w:rsid w:val="00B40346"/>
    <w:rsid w:val="00B43921"/>
    <w:rsid w:val="00B47396"/>
    <w:rsid w:val="00B55FAE"/>
    <w:rsid w:val="00B57262"/>
    <w:rsid w:val="00B66643"/>
    <w:rsid w:val="00BC022D"/>
    <w:rsid w:val="00BD0822"/>
    <w:rsid w:val="00C11602"/>
    <w:rsid w:val="00C459AB"/>
    <w:rsid w:val="00C61FE7"/>
    <w:rsid w:val="00C90D6A"/>
    <w:rsid w:val="00CC7D10"/>
    <w:rsid w:val="00CF23D2"/>
    <w:rsid w:val="00CF711D"/>
    <w:rsid w:val="00D27A50"/>
    <w:rsid w:val="00D30DE8"/>
    <w:rsid w:val="00D44F98"/>
    <w:rsid w:val="00DA53E6"/>
    <w:rsid w:val="00DB74EC"/>
    <w:rsid w:val="00DD4CFB"/>
    <w:rsid w:val="00DE46EB"/>
    <w:rsid w:val="00DF463E"/>
    <w:rsid w:val="00DF7C60"/>
    <w:rsid w:val="00E060E6"/>
    <w:rsid w:val="00E10B1D"/>
    <w:rsid w:val="00E21129"/>
    <w:rsid w:val="00E455B5"/>
    <w:rsid w:val="00E528A3"/>
    <w:rsid w:val="00E83B5C"/>
    <w:rsid w:val="00E923CD"/>
    <w:rsid w:val="00EB3671"/>
    <w:rsid w:val="00F03A1A"/>
    <w:rsid w:val="00F173B5"/>
    <w:rsid w:val="00F32393"/>
    <w:rsid w:val="00F66BEB"/>
    <w:rsid w:val="00F81D09"/>
    <w:rsid w:val="00F8291E"/>
    <w:rsid w:val="00F8753D"/>
    <w:rsid w:val="00FA2A2C"/>
    <w:rsid w:val="00FB2FBD"/>
    <w:rsid w:val="00FC3304"/>
    <w:rsid w:val="00FC4C6A"/>
    <w:rsid w:val="00FC6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C4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123"/>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D3123"/>
    <w:rPr>
      <w:sz w:val="16"/>
      <w:szCs w:val="16"/>
    </w:rPr>
  </w:style>
  <w:style w:type="paragraph" w:styleId="CommentText">
    <w:name w:val="annotation text"/>
    <w:basedOn w:val="Normal"/>
    <w:link w:val="CommentTextChar"/>
    <w:uiPriority w:val="99"/>
    <w:unhideWhenUsed/>
    <w:rsid w:val="009D3123"/>
    <w:rPr>
      <w:sz w:val="20"/>
      <w:szCs w:val="20"/>
    </w:rPr>
  </w:style>
  <w:style w:type="character" w:customStyle="1" w:styleId="CommentTextChar">
    <w:name w:val="Comment Text Char"/>
    <w:basedOn w:val="DefaultParagraphFont"/>
    <w:link w:val="CommentText"/>
    <w:uiPriority w:val="99"/>
    <w:rsid w:val="009D3123"/>
    <w:rPr>
      <w:rFonts w:ascii="Times New Roman" w:eastAsia="Times New Roman" w:hAnsi="Times New Roman" w:cs="Times New Roman"/>
      <w:sz w:val="20"/>
      <w:szCs w:val="20"/>
      <w:lang w:val="en-US"/>
    </w:rPr>
  </w:style>
  <w:style w:type="character" w:styleId="Hyperlink">
    <w:name w:val="Hyperlink"/>
    <w:uiPriority w:val="99"/>
    <w:unhideWhenUsed/>
    <w:rsid w:val="0096330B"/>
    <w:rPr>
      <w:color w:val="0000FF"/>
      <w:u w:val="single"/>
    </w:rPr>
  </w:style>
  <w:style w:type="paragraph" w:styleId="ListParagraph">
    <w:name w:val="List Paragraph"/>
    <w:basedOn w:val="Normal"/>
    <w:uiPriority w:val="34"/>
    <w:qFormat/>
    <w:rsid w:val="008F0FDC"/>
    <w:pPr>
      <w:ind w:left="720"/>
      <w:contextualSpacing/>
    </w:pPr>
  </w:style>
  <w:style w:type="paragraph" w:styleId="Revision">
    <w:name w:val="Revision"/>
    <w:hidden/>
    <w:uiPriority w:val="99"/>
    <w:semiHidden/>
    <w:rsid w:val="0044673D"/>
    <w:pPr>
      <w:spacing w:after="0"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44673D"/>
    <w:rPr>
      <w:b/>
      <w:bCs/>
    </w:rPr>
  </w:style>
  <w:style w:type="character" w:customStyle="1" w:styleId="CommentSubjectChar">
    <w:name w:val="Comment Subject Char"/>
    <w:basedOn w:val="CommentTextChar"/>
    <w:link w:val="CommentSubject"/>
    <w:uiPriority w:val="99"/>
    <w:semiHidden/>
    <w:rsid w:val="0044673D"/>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F32393"/>
    <w:rPr>
      <w:color w:val="954F72" w:themeColor="followedHyperlink"/>
      <w:u w:val="single"/>
    </w:rPr>
  </w:style>
  <w:style w:type="character" w:styleId="UnresolvedMention">
    <w:name w:val="Unresolved Mention"/>
    <w:basedOn w:val="DefaultParagraphFont"/>
    <w:uiPriority w:val="99"/>
    <w:semiHidden/>
    <w:unhideWhenUsed/>
    <w:rsid w:val="00F173B5"/>
    <w:rPr>
      <w:color w:val="605E5C"/>
      <w:shd w:val="clear" w:color="auto" w:fill="E1DFDD"/>
    </w:rPr>
  </w:style>
  <w:style w:type="paragraph" w:styleId="Header">
    <w:name w:val="header"/>
    <w:basedOn w:val="Normal"/>
    <w:link w:val="HeaderChar"/>
    <w:uiPriority w:val="99"/>
    <w:unhideWhenUsed/>
    <w:rsid w:val="00012F14"/>
    <w:pPr>
      <w:tabs>
        <w:tab w:val="center" w:pos="4680"/>
        <w:tab w:val="right" w:pos="9360"/>
      </w:tabs>
    </w:pPr>
  </w:style>
  <w:style w:type="character" w:customStyle="1" w:styleId="HeaderChar">
    <w:name w:val="Header Char"/>
    <w:basedOn w:val="DefaultParagraphFont"/>
    <w:link w:val="Header"/>
    <w:uiPriority w:val="99"/>
    <w:rsid w:val="00012F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12F14"/>
    <w:pPr>
      <w:tabs>
        <w:tab w:val="center" w:pos="4680"/>
        <w:tab w:val="right" w:pos="9360"/>
      </w:tabs>
    </w:pPr>
  </w:style>
  <w:style w:type="character" w:customStyle="1" w:styleId="FooterChar">
    <w:name w:val="Footer Char"/>
    <w:basedOn w:val="DefaultParagraphFont"/>
    <w:link w:val="Footer"/>
    <w:uiPriority w:val="99"/>
    <w:rsid w:val="00012F14"/>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311DBA"/>
    <w:rPr>
      <w:color w:val="2B579A"/>
      <w:shd w:val="clear" w:color="auto" w:fill="E1DFDD"/>
    </w:rPr>
  </w:style>
  <w:style w:type="paragraph" w:customStyle="1" w:styleId="editor-text">
    <w:name w:val="editor-text"/>
    <w:basedOn w:val="Normal"/>
    <w:rsid w:val="00F829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motorcycle-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cdan.nhts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seguridad-con-motocicletas"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nhtsa.gov/motorcycle-safety/choose-right-motorcycle-helme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Motorcycle Safety - News Release</vt:lpstr>
    </vt:vector>
  </TitlesOfParts>
  <Manager/>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Motorcycle Safety - News Release</dc:title>
  <dc:subject/>
  <dc:creator/>
  <cp:keywords>NHTSA, motorcycles</cp:keywords>
  <dc:description/>
  <cp:lastModifiedBy/>
  <cp:revision>1</cp:revision>
  <dcterms:created xsi:type="dcterms:W3CDTF">2025-03-28T17:01:00Z</dcterms:created>
  <dcterms:modified xsi:type="dcterms:W3CDTF">2025-03-31T12:51:00Z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a601713fb05b743baba7dcc86ec96fa2da7f626e5bf755ae95023515cf81bd74</vt:lpwstr>
  </property>
</Properties>
</file>