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A539" w14:textId="1F89838A" w:rsidR="00CD2573" w:rsidRPr="00A04338" w:rsidRDefault="0094451A" w:rsidP="00B81F77">
      <w:pPr>
        <w:pStyle w:val="Heading1"/>
      </w:pPr>
      <w:r>
        <w:t>Move Over. It’s the Law.</w:t>
      </w:r>
    </w:p>
    <w:p w14:paraId="08010ACF" w14:textId="352F8251" w:rsidR="007406A9" w:rsidRDefault="007406A9" w:rsidP="00EB6C00">
      <w:r w:rsidRPr="007406A9">
        <w:t xml:space="preserve">Join the U.S. Department of Transportation’s National Highway Traffic Safety Administration’s safety initiative to educate the public about the importance of </w:t>
      </w:r>
      <w:r w:rsidR="003C64FA" w:rsidRPr="004E6A1D">
        <w:t xml:space="preserve">moving over for emergency vehicles — and other vehicles stopped along a road.  </w:t>
      </w:r>
    </w:p>
    <w:p w14:paraId="581CEFEC" w14:textId="77777777" w:rsidR="00634B5A" w:rsidRDefault="00634B5A" w:rsidP="00EB6C00">
      <w:pPr>
        <w:pStyle w:val="Heading2"/>
      </w:pPr>
      <w:r>
        <w:t>Talking Points</w:t>
      </w:r>
    </w:p>
    <w:p w14:paraId="552491D1" w14:textId="0CCCB9F0" w:rsidR="00E4300E" w:rsidRPr="003A11F5" w:rsidRDefault="00B724AE" w:rsidP="009D2E42">
      <w:pPr>
        <w:pStyle w:val="Heading3"/>
      </w:pPr>
      <w:bookmarkStart w:id="0" w:name="_Hlk122087992"/>
      <w:r w:rsidRPr="003A11F5">
        <w:t>O</w:t>
      </w:r>
      <w:r w:rsidR="00326CFA" w:rsidRPr="003A11F5">
        <w:t>v</w:t>
      </w:r>
      <w:r w:rsidRPr="003A11F5">
        <w:t>erview</w:t>
      </w:r>
    </w:p>
    <w:p w14:paraId="696412C1" w14:textId="3A94D60A" w:rsidR="003C64FA" w:rsidRPr="003A11F5" w:rsidRDefault="003C64FA" w:rsidP="003C64FA">
      <w:pPr>
        <w:pStyle w:val="ListParagraph"/>
        <w:numPr>
          <w:ilvl w:val="0"/>
          <w:numId w:val="4"/>
        </w:numPr>
        <w:rPr>
          <w:noProof/>
          <w:lang w:val="es-419"/>
        </w:rPr>
      </w:pPr>
      <w:bookmarkStart w:id="1" w:name="_Hlk192245371"/>
      <w:bookmarkEnd w:id="0"/>
      <w:r w:rsidRPr="003A11F5">
        <w:rPr>
          <w:noProof/>
        </w:rPr>
        <w:t xml:space="preserve">Moving over isn’t just the right thing to do when you see flashing lights along the side of a road — it’s the law. </w:t>
      </w:r>
    </w:p>
    <w:p w14:paraId="3F306529" w14:textId="77777777" w:rsidR="003C64FA" w:rsidRPr="003A11F5" w:rsidRDefault="003C64FA" w:rsidP="003C64FA">
      <w:pPr>
        <w:pStyle w:val="ListParagraph"/>
        <w:numPr>
          <w:ilvl w:val="0"/>
          <w:numId w:val="5"/>
        </w:numPr>
        <w:spacing w:line="259" w:lineRule="auto"/>
      </w:pPr>
      <w:r w:rsidRPr="003A11F5">
        <w:t>All 50 states and Washington, DC, have laws requiring drivers to move over and slow down for emergency vehicles with flashing lights.</w:t>
      </w:r>
    </w:p>
    <w:p w14:paraId="3EA59C2D" w14:textId="77777777" w:rsidR="003C64FA" w:rsidRPr="003A11F5" w:rsidRDefault="003C64FA" w:rsidP="003C64FA">
      <w:pPr>
        <w:pStyle w:val="ListParagraph"/>
        <w:numPr>
          <w:ilvl w:val="0"/>
          <w:numId w:val="5"/>
        </w:numPr>
        <w:spacing w:line="259" w:lineRule="auto"/>
      </w:pPr>
      <w:r w:rsidRPr="003A11F5">
        <w:t xml:space="preserve">Law enforcement vehicles are routinely stopped along roads. Making a traffic stop, investigating a crash, or assisting a driver are some of the most dangerous things law enforcement officers do. </w:t>
      </w:r>
    </w:p>
    <w:p w14:paraId="726552B8" w14:textId="77777777" w:rsidR="003C64FA" w:rsidRPr="003A11F5" w:rsidRDefault="003C64FA" w:rsidP="003C64FA">
      <w:pPr>
        <w:pStyle w:val="ListParagraph"/>
        <w:numPr>
          <w:ilvl w:val="0"/>
          <w:numId w:val="5"/>
        </w:numPr>
        <w:spacing w:line="259" w:lineRule="auto"/>
      </w:pPr>
      <w:r w:rsidRPr="003A11F5">
        <w:t xml:space="preserve">It is dangerous — and can be deadly — to drive next to vehicles stopped on the side of a highway. </w:t>
      </w:r>
    </w:p>
    <w:p w14:paraId="34235E05" w14:textId="312D9BFA" w:rsidR="003C64FA" w:rsidRPr="003A11F5" w:rsidRDefault="003C64FA" w:rsidP="003C64FA">
      <w:pPr>
        <w:pStyle w:val="ListParagraph"/>
        <w:numPr>
          <w:ilvl w:val="0"/>
          <w:numId w:val="5"/>
        </w:numPr>
        <w:spacing w:line="259" w:lineRule="auto"/>
      </w:pPr>
      <w:r w:rsidRPr="003A11F5">
        <w:t xml:space="preserve">Some states have expanded their Move Over law to include moving over for all vehicles with flashing lights on the side of the road. This includes law enforcement, EMS, fire, highway maintenance, construction, utility, trash, and disabled vehicles. </w:t>
      </w:r>
    </w:p>
    <w:p w14:paraId="4BDAC559" w14:textId="77777777" w:rsidR="003C64FA" w:rsidRPr="003A11F5" w:rsidRDefault="003C64FA" w:rsidP="003C64FA">
      <w:pPr>
        <w:pStyle w:val="ListParagraph"/>
        <w:numPr>
          <w:ilvl w:val="0"/>
          <w:numId w:val="5"/>
        </w:numPr>
        <w:spacing w:line="259" w:lineRule="auto"/>
      </w:pPr>
      <w:commentRangeStart w:id="2"/>
      <w:r w:rsidRPr="003A11F5">
        <w:t>Move Over laws vary from state to state</w:t>
      </w:r>
      <w:commentRangeEnd w:id="2"/>
      <w:r w:rsidRPr="003A11F5">
        <w:rPr>
          <w:rStyle w:val="CommentReference"/>
          <w:sz w:val="22"/>
          <w:szCs w:val="22"/>
        </w:rPr>
        <w:commentReference w:id="2"/>
      </w:r>
      <w:r w:rsidRPr="003A11F5">
        <w:t xml:space="preserve">, and it is a driver’s responsibility to know their state’s specific requirements on when to move over for flashing lights. </w:t>
      </w:r>
    </w:p>
    <w:p w14:paraId="22D1D7E0" w14:textId="40D666AA" w:rsidR="003C64FA" w:rsidRPr="003A11F5" w:rsidRDefault="003C64FA" w:rsidP="003C64FA">
      <w:pPr>
        <w:pStyle w:val="ListParagraph"/>
        <w:numPr>
          <w:ilvl w:val="0"/>
          <w:numId w:val="5"/>
        </w:numPr>
        <w:spacing w:line="259" w:lineRule="auto"/>
      </w:pPr>
      <w:r w:rsidRPr="003A11F5">
        <w:t xml:space="preserve">In general, no matter the state, how you </w:t>
      </w:r>
      <w:r w:rsidR="009D16B6" w:rsidRPr="003A11F5">
        <w:t>move over remains</w:t>
      </w:r>
      <w:r w:rsidRPr="003A11F5">
        <w:t xml:space="preserve"> the same</w:t>
      </w:r>
      <w:r w:rsidR="009D16B6" w:rsidRPr="003A11F5">
        <w:t>:</w:t>
      </w:r>
    </w:p>
    <w:p w14:paraId="67537F78" w14:textId="2CFB62DA" w:rsidR="003C64FA" w:rsidRPr="003A11F5" w:rsidRDefault="006D79B8" w:rsidP="003C64FA">
      <w:pPr>
        <w:pStyle w:val="ListParagraph"/>
        <w:numPr>
          <w:ilvl w:val="1"/>
          <w:numId w:val="5"/>
        </w:numPr>
        <w:spacing w:line="259" w:lineRule="auto"/>
      </w:pPr>
      <w:r w:rsidRPr="003A11F5">
        <w:t>You</w:t>
      </w:r>
      <w:r w:rsidR="009D16B6" w:rsidRPr="003A11F5">
        <w:t xml:space="preserve"> </w:t>
      </w:r>
      <w:r w:rsidR="003C64FA" w:rsidRPr="003A11F5">
        <w:t xml:space="preserve">should </w:t>
      </w:r>
      <w:r w:rsidR="009D16B6" w:rsidRPr="003A11F5">
        <w:t xml:space="preserve">make a lane change </w:t>
      </w:r>
      <w:r w:rsidR="003C64FA" w:rsidRPr="003A11F5">
        <w:t xml:space="preserve">into an available lane not immediately adjacent to the vehicle. </w:t>
      </w:r>
    </w:p>
    <w:p w14:paraId="1D0E5F95" w14:textId="3EAB8082" w:rsidR="009D16B6" w:rsidRPr="003A11F5" w:rsidRDefault="009D16B6" w:rsidP="009D16B6">
      <w:pPr>
        <w:pStyle w:val="ListParagraph"/>
        <w:numPr>
          <w:ilvl w:val="1"/>
          <w:numId w:val="5"/>
        </w:numPr>
        <w:spacing w:line="259" w:lineRule="auto"/>
      </w:pPr>
      <w:r w:rsidRPr="003A11F5">
        <w:t xml:space="preserve">If </w:t>
      </w:r>
      <w:r w:rsidR="00D51BFF" w:rsidRPr="003A11F5">
        <w:t>you are</w:t>
      </w:r>
      <w:r w:rsidRPr="003A11F5">
        <w:t xml:space="preserve"> unable to safely change lanes, </w:t>
      </w:r>
      <w:r w:rsidR="00D51BFF" w:rsidRPr="003A11F5">
        <w:t>you</w:t>
      </w:r>
      <w:r w:rsidRPr="003A11F5">
        <w:t xml:space="preserve"> should slow down to a reasonable speed that accounts for </w:t>
      </w:r>
      <w:r w:rsidR="002F3582" w:rsidRPr="003A11F5">
        <w:t xml:space="preserve">current </w:t>
      </w:r>
      <w:r w:rsidRPr="003A11F5">
        <w:t>weather, road, vehicular, or pedestrian traffic conditions.</w:t>
      </w:r>
    </w:p>
    <w:p w14:paraId="11C74EE7" w14:textId="77777777" w:rsidR="003C64FA" w:rsidRPr="003A11F5" w:rsidRDefault="003C64FA" w:rsidP="003C64FA">
      <w:pPr>
        <w:pStyle w:val="ListParagraph"/>
        <w:numPr>
          <w:ilvl w:val="0"/>
          <w:numId w:val="5"/>
        </w:numPr>
        <w:spacing w:line="259" w:lineRule="auto"/>
        <w:rPr>
          <w:b/>
          <w:bCs/>
        </w:rPr>
      </w:pPr>
      <w:r w:rsidRPr="003A11F5">
        <w:t xml:space="preserve">Fines for violations of the Move Over law vary from state to state. In some states, violation of the law is punishable by jail time. </w:t>
      </w:r>
    </w:p>
    <w:p w14:paraId="00111421" w14:textId="2456BB24" w:rsidR="006145DE" w:rsidRPr="003A11F5" w:rsidRDefault="003C64FA" w:rsidP="003C64FA">
      <w:pPr>
        <w:pStyle w:val="ListParagraph"/>
        <w:numPr>
          <w:ilvl w:val="0"/>
          <w:numId w:val="5"/>
        </w:numPr>
        <w:spacing w:line="259" w:lineRule="auto"/>
      </w:pPr>
      <w:r w:rsidRPr="003A11F5">
        <w:t>The first Move Over law originated in South Carolina in 1996.</w:t>
      </w:r>
    </w:p>
    <w:p w14:paraId="2508451A" w14:textId="77777777" w:rsidR="00B60056" w:rsidRPr="003A11F5" w:rsidRDefault="00B60056" w:rsidP="009D2E42">
      <w:pPr>
        <w:pStyle w:val="Heading3"/>
        <w:rPr>
          <w:rFonts w:eastAsia="Calibri" w:cs="Times New Roman"/>
          <w:kern w:val="0"/>
          <w14:ligatures w14:val="none"/>
        </w:rPr>
      </w:pPr>
      <w:bookmarkStart w:id="3" w:name="_Hlk159940528"/>
      <w:bookmarkEnd w:id="1"/>
      <w:commentRangeStart w:id="4"/>
      <w:r w:rsidRPr="003A11F5">
        <w:t>Stats</w:t>
      </w:r>
      <w:commentRangeEnd w:id="4"/>
      <w:r w:rsidRPr="003A11F5">
        <w:rPr>
          <w:rStyle w:val="CommentReference"/>
          <w:sz w:val="22"/>
          <w:szCs w:val="22"/>
        </w:rPr>
        <w:commentReference w:id="4"/>
      </w:r>
      <w:bookmarkEnd w:id="3"/>
      <w:r w:rsidRPr="003A11F5">
        <w:rPr>
          <w:rFonts w:eastAsia="Calibri" w:cs="Times New Roman"/>
          <w:kern w:val="0"/>
          <w14:ligatures w14:val="none"/>
        </w:rPr>
        <w:t xml:space="preserve"> </w:t>
      </w:r>
    </w:p>
    <w:p w14:paraId="0BFBAA8D" w14:textId="52E39C54" w:rsidR="007C41A3" w:rsidRPr="003A11F5" w:rsidRDefault="003C64FA" w:rsidP="00EB6C00">
      <w:r w:rsidRPr="003A11F5">
        <w:br/>
      </w:r>
      <w:r w:rsidR="00CD2573" w:rsidRPr="003A11F5">
        <w:t>For more information, visi</w:t>
      </w:r>
      <w:r w:rsidR="006145DE" w:rsidRPr="003A11F5">
        <w:t xml:space="preserve">t </w:t>
      </w:r>
      <w:hyperlink r:id="rId12" w:history="1">
        <w:r w:rsidRPr="003A11F5">
          <w:rPr>
            <w:rStyle w:val="Hyperlink"/>
          </w:rPr>
          <w:t>NHTSA.gov/</w:t>
        </w:r>
        <w:proofErr w:type="spellStart"/>
        <w:r w:rsidRPr="003A11F5">
          <w:rPr>
            <w:rStyle w:val="Hyperlink"/>
          </w:rPr>
          <w:t>MoveOver</w:t>
        </w:r>
        <w:proofErr w:type="spellEnd"/>
      </w:hyperlink>
    </w:p>
    <w:sectPr w:rsidR="007C41A3" w:rsidRPr="003A11F5" w:rsidSect="00544221">
      <w:headerReference w:type="default" r:id="rId13"/>
      <w:foot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4C594B64" w14:textId="77777777" w:rsidR="003C64FA" w:rsidRDefault="003C64FA" w:rsidP="003C64FA">
      <w:pPr>
        <w:pStyle w:val="CommentText"/>
      </w:pPr>
      <w:r>
        <w:rPr>
          <w:rStyle w:val="CommentReference"/>
        </w:rPr>
        <w:annotationRef/>
      </w:r>
      <w:r>
        <w:t>Localize: We encourage you to insert information about your state’s Move Over law.</w:t>
      </w:r>
    </w:p>
  </w:comment>
  <w:comment w:id="4" w:author="Author" w:initials="A">
    <w:p w14:paraId="46578100" w14:textId="77777777" w:rsidR="0091656D" w:rsidRDefault="00B60056" w:rsidP="0091656D">
      <w:pPr>
        <w:pStyle w:val="CommentText"/>
      </w:pPr>
      <w:r>
        <w:rPr>
          <w:rStyle w:val="CommentReference"/>
        </w:rPr>
        <w:annotationRef/>
      </w:r>
      <w:r w:rsidR="0091656D">
        <w:t xml:space="preserve">Localize: We encourage you to insert your local/state statistics related to this topic. </w:t>
      </w:r>
      <w:r w:rsidR="0091656D">
        <w:rPr>
          <w:color w:val="000000"/>
          <w:highlight w:val="white"/>
        </w:rPr>
        <w:t>For national statics, click the below links.</w:t>
      </w:r>
      <w:r w:rsidR="0091656D">
        <w:t xml:space="preserve"> </w:t>
      </w:r>
    </w:p>
    <w:p w14:paraId="02A6264C" w14:textId="77777777" w:rsidR="0091656D" w:rsidRDefault="00000000" w:rsidP="0091656D">
      <w:pPr>
        <w:pStyle w:val="CommentText"/>
      </w:pPr>
      <w:hyperlink r:id="rId1" w:anchor="14001" w:history="1">
        <w:r w:rsidR="0091656D" w:rsidRPr="002142D5">
          <w:rPr>
            <w:rStyle w:val="Hyperlink"/>
          </w:rPr>
          <w:t>https://www.trafficsafetymarketing.gov/safety-topics/move-over-safety#14001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94B64" w15:done="0"/>
  <w15:commentEx w15:paraId="02A62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3C25D" w16cex:dateUtc="2025-01-29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94B64" w16cid:durableId="2BED3A7E"/>
  <w16cid:commentId w16cid:paraId="02A6264C" w16cid:durableId="2B43C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A769" w14:textId="77777777" w:rsidR="001D4BDC" w:rsidRDefault="001D4BDC" w:rsidP="00EB6C00">
      <w:r>
        <w:separator/>
      </w:r>
    </w:p>
  </w:endnote>
  <w:endnote w:type="continuationSeparator" w:id="0">
    <w:p w14:paraId="75FA0E4A" w14:textId="77777777" w:rsidR="001D4BDC" w:rsidRDefault="001D4BDC" w:rsidP="00E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0BD" w14:textId="44D315B7" w:rsidR="00B90413" w:rsidRPr="009801E2" w:rsidRDefault="003C64FA" w:rsidP="009801E2">
    <w:pPr>
      <w:pStyle w:val="Footer"/>
    </w:pPr>
    <w:r>
      <w:t>16711</w:t>
    </w:r>
    <w:r w:rsidR="00896EEC">
      <w:t>c</w:t>
    </w:r>
    <w:r w:rsidR="001B681B" w:rsidRPr="009801E2">
      <w:t>-</w:t>
    </w:r>
    <w:r w:rsidR="00896EEC">
      <w:t>062</w:t>
    </w:r>
    <w:r w:rsidR="00A93951">
      <w:t>4</w:t>
    </w:r>
    <w:r w:rsidR="00896EEC">
      <w:t>25</w:t>
    </w:r>
    <w:r w:rsidR="001B681B" w:rsidRPr="009801E2">
      <w:t>-</w:t>
    </w:r>
    <w:r>
      <w:t>v</w:t>
    </w:r>
    <w:r w:rsidR="00A9395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0890" w14:textId="77777777" w:rsidR="001D4BDC" w:rsidRDefault="001D4BDC" w:rsidP="00EB6C00">
      <w:r>
        <w:separator/>
      </w:r>
    </w:p>
  </w:footnote>
  <w:footnote w:type="continuationSeparator" w:id="0">
    <w:p w14:paraId="6DFAE06D" w14:textId="77777777" w:rsidR="001D4BDC" w:rsidRDefault="001D4BDC" w:rsidP="00EB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FEB9" w14:textId="3695F1DB" w:rsidR="002E072E" w:rsidRDefault="009904CB" w:rsidP="002E072E">
    <w:pPr>
      <w:pStyle w:val="Header"/>
      <w:jc w:val="center"/>
    </w:pPr>
    <w:r>
      <w:rPr>
        <w:noProof/>
      </w:rPr>
      <w:drawing>
        <wp:inline distT="0" distB="0" distL="0" distR="0" wp14:anchorId="316C32DB" wp14:editId="6C5A939A">
          <wp:extent cx="1462405" cy="871220"/>
          <wp:effectExtent l="0" t="0" r="4445" b="5080"/>
          <wp:docPr id="6" name="Picture 1" descr="Logo - Move Over. It's th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 Move Over. It's the Law."/>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2405" cy="871220"/>
                  </a:xfrm>
                  <a:prstGeom prst="rect">
                    <a:avLst/>
                  </a:prstGeom>
                </pic:spPr>
              </pic:pic>
            </a:graphicData>
          </a:graphic>
        </wp:inline>
      </w:drawing>
    </w:r>
  </w:p>
  <w:p w14:paraId="2EF29558" w14:textId="77777777" w:rsidR="001D6ED7" w:rsidRDefault="001D6ED7" w:rsidP="002E07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4247C5"/>
    <w:multiLevelType w:val="hybridMultilevel"/>
    <w:tmpl w:val="82F44A6C"/>
    <w:lvl w:ilvl="0" w:tplc="4D7C149C">
      <w:numFmt w:val="bullet"/>
      <w:lvlText w:val=""/>
      <w:lvlJc w:val="left"/>
      <w:pPr>
        <w:ind w:left="720" w:hanging="360"/>
      </w:pPr>
      <w:rPr>
        <w:rFonts w:ascii="Symbol" w:eastAsia="Times New Roman" w:hAnsi="Symbol" w:cstheme="minorHAnsi" w:hint="default"/>
        <w:color w:val="000000"/>
      </w:rPr>
    </w:lvl>
    <w:lvl w:ilvl="1" w:tplc="2A4E750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37E48"/>
    <w:multiLevelType w:val="hybridMultilevel"/>
    <w:tmpl w:val="BAA28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1477CE"/>
    <w:multiLevelType w:val="hybridMultilevel"/>
    <w:tmpl w:val="E5BE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83628">
    <w:abstractNumId w:val="0"/>
  </w:num>
  <w:num w:numId="2" w16cid:durableId="1938443819">
    <w:abstractNumId w:val="3"/>
  </w:num>
  <w:num w:numId="3" w16cid:durableId="1900550329">
    <w:abstractNumId w:val="1"/>
  </w:num>
  <w:num w:numId="4" w16cid:durableId="141505095">
    <w:abstractNumId w:val="4"/>
  </w:num>
  <w:num w:numId="5" w16cid:durableId="14340910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A"/>
    <w:rsid w:val="0002304C"/>
    <w:rsid w:val="0003073B"/>
    <w:rsid w:val="0005212B"/>
    <w:rsid w:val="00054094"/>
    <w:rsid w:val="00097AA4"/>
    <w:rsid w:val="000B3E87"/>
    <w:rsid w:val="000C7610"/>
    <w:rsid w:val="00100912"/>
    <w:rsid w:val="0013756F"/>
    <w:rsid w:val="00177F23"/>
    <w:rsid w:val="00184AB0"/>
    <w:rsid w:val="001B681B"/>
    <w:rsid w:val="001C0983"/>
    <w:rsid w:val="001C7251"/>
    <w:rsid w:val="001D4BDC"/>
    <w:rsid w:val="001D6ED7"/>
    <w:rsid w:val="001F7AB2"/>
    <w:rsid w:val="002E072E"/>
    <w:rsid w:val="002F3582"/>
    <w:rsid w:val="00324537"/>
    <w:rsid w:val="00326CFA"/>
    <w:rsid w:val="0033293F"/>
    <w:rsid w:val="00374745"/>
    <w:rsid w:val="003A11F5"/>
    <w:rsid w:val="003C64FA"/>
    <w:rsid w:val="00436635"/>
    <w:rsid w:val="004510CD"/>
    <w:rsid w:val="005075C8"/>
    <w:rsid w:val="00544221"/>
    <w:rsid w:val="0058155A"/>
    <w:rsid w:val="005D2353"/>
    <w:rsid w:val="006014E7"/>
    <w:rsid w:val="00604CEB"/>
    <w:rsid w:val="00610271"/>
    <w:rsid w:val="006145DE"/>
    <w:rsid w:val="00634B5A"/>
    <w:rsid w:val="00634E83"/>
    <w:rsid w:val="00653471"/>
    <w:rsid w:val="006908BA"/>
    <w:rsid w:val="006A40A5"/>
    <w:rsid w:val="006A477D"/>
    <w:rsid w:val="006C3C05"/>
    <w:rsid w:val="006D79B8"/>
    <w:rsid w:val="007406A9"/>
    <w:rsid w:val="00740BAB"/>
    <w:rsid w:val="0077718F"/>
    <w:rsid w:val="007A3FEB"/>
    <w:rsid w:val="007B384F"/>
    <w:rsid w:val="007B4922"/>
    <w:rsid w:val="007C0EE8"/>
    <w:rsid w:val="007C41A3"/>
    <w:rsid w:val="008178FC"/>
    <w:rsid w:val="00842815"/>
    <w:rsid w:val="0088568C"/>
    <w:rsid w:val="00896EEC"/>
    <w:rsid w:val="008A529C"/>
    <w:rsid w:val="008D6E12"/>
    <w:rsid w:val="0091656D"/>
    <w:rsid w:val="00932F73"/>
    <w:rsid w:val="0094451A"/>
    <w:rsid w:val="009475B5"/>
    <w:rsid w:val="00977F24"/>
    <w:rsid w:val="009801E2"/>
    <w:rsid w:val="00981A63"/>
    <w:rsid w:val="009904CB"/>
    <w:rsid w:val="00994A67"/>
    <w:rsid w:val="009A5837"/>
    <w:rsid w:val="009D16B6"/>
    <w:rsid w:val="009D2E42"/>
    <w:rsid w:val="00A04338"/>
    <w:rsid w:val="00A32EB1"/>
    <w:rsid w:val="00A505C3"/>
    <w:rsid w:val="00A50BB4"/>
    <w:rsid w:val="00A57B4F"/>
    <w:rsid w:val="00A6609A"/>
    <w:rsid w:val="00A93951"/>
    <w:rsid w:val="00AD7D41"/>
    <w:rsid w:val="00AF7BF3"/>
    <w:rsid w:val="00B15B48"/>
    <w:rsid w:val="00B60056"/>
    <w:rsid w:val="00B724AE"/>
    <w:rsid w:val="00B81F77"/>
    <w:rsid w:val="00B90413"/>
    <w:rsid w:val="00BA1848"/>
    <w:rsid w:val="00BC3175"/>
    <w:rsid w:val="00BD138E"/>
    <w:rsid w:val="00BF7D78"/>
    <w:rsid w:val="00C05CB6"/>
    <w:rsid w:val="00C66848"/>
    <w:rsid w:val="00C823EB"/>
    <w:rsid w:val="00C90A6F"/>
    <w:rsid w:val="00CA6B6F"/>
    <w:rsid w:val="00CB5373"/>
    <w:rsid w:val="00CD2573"/>
    <w:rsid w:val="00CF6892"/>
    <w:rsid w:val="00D3734A"/>
    <w:rsid w:val="00D458FE"/>
    <w:rsid w:val="00D51BFF"/>
    <w:rsid w:val="00D929B0"/>
    <w:rsid w:val="00DA53E6"/>
    <w:rsid w:val="00DA70DC"/>
    <w:rsid w:val="00E4300E"/>
    <w:rsid w:val="00E45F74"/>
    <w:rsid w:val="00E51E9E"/>
    <w:rsid w:val="00E81E7A"/>
    <w:rsid w:val="00E92EF5"/>
    <w:rsid w:val="00E946B5"/>
    <w:rsid w:val="00EB2385"/>
    <w:rsid w:val="00EB6906"/>
    <w:rsid w:val="00EB6C00"/>
    <w:rsid w:val="00EC3F44"/>
    <w:rsid w:val="00EE1BC1"/>
    <w:rsid w:val="00F13633"/>
    <w:rsid w:val="00F73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A517"/>
  <w15:chartTrackingRefBased/>
  <w15:docId w15:val="{559D07DA-68AF-447E-A508-0A87838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A477D"/>
    <w:pPr>
      <w:spacing w:line="256" w:lineRule="auto"/>
    </w:pPr>
    <w:rPr>
      <w:rFonts w:ascii="Trebuchet MS" w:hAnsi="Trebuchet MS" w:cs="Segoe UI Emoji"/>
      <w:lang w:val="en-US"/>
    </w:rPr>
  </w:style>
  <w:style w:type="paragraph" w:styleId="Heading1">
    <w:name w:val="heading 1"/>
    <w:aliases w:val="Campaign Name"/>
    <w:basedOn w:val="Normal"/>
    <w:next w:val="Normal"/>
    <w:link w:val="Heading1Char"/>
    <w:uiPriority w:val="9"/>
    <w:qFormat/>
    <w:rsid w:val="00B81F77"/>
    <w:pPr>
      <w:jc w:val="center"/>
      <w:outlineLvl w:val="0"/>
    </w:pPr>
    <w:rPr>
      <w:rFonts w:ascii="Rockwell" w:hAnsi="Rockwell"/>
      <w:b/>
      <w:i/>
      <w:iCs/>
      <w:sz w:val="28"/>
    </w:rPr>
  </w:style>
  <w:style w:type="paragraph" w:styleId="Heading2">
    <w:name w:val="heading 2"/>
    <w:aliases w:val="Title of Earned Media"/>
    <w:basedOn w:val="Normal"/>
    <w:next w:val="Normal"/>
    <w:link w:val="Heading2Char"/>
    <w:autoRedefine/>
    <w:uiPriority w:val="9"/>
    <w:unhideWhenUsed/>
    <w:qFormat/>
    <w:rsid w:val="00A32EB1"/>
    <w:pPr>
      <w:spacing w:after="240" w:line="259" w:lineRule="auto"/>
      <w:jc w:val="center"/>
      <w:outlineLvl w:val="1"/>
    </w:pPr>
    <w:rPr>
      <w:rFonts w:ascii="Rockwell" w:hAnsi="Rockwell"/>
      <w:b/>
      <w:bCs/>
      <w:sz w:val="28"/>
      <w:szCs w:val="28"/>
    </w:rPr>
  </w:style>
  <w:style w:type="paragraph" w:styleId="Heading3">
    <w:name w:val="heading 3"/>
    <w:aliases w:val="Subhead"/>
    <w:basedOn w:val="Normal"/>
    <w:next w:val="Normal"/>
    <w:link w:val="Heading3Char"/>
    <w:uiPriority w:val="9"/>
    <w:unhideWhenUsed/>
    <w:qFormat/>
    <w:rsid w:val="009D2E42"/>
    <w:pPr>
      <w:spacing w:before="240" w:after="120"/>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of Earned Media Char"/>
    <w:basedOn w:val="DefaultParagraphFont"/>
    <w:link w:val="Heading2"/>
    <w:uiPriority w:val="9"/>
    <w:rsid w:val="00A32EB1"/>
    <w:rPr>
      <w:rFonts w:ascii="Rockwell" w:hAnsi="Rockwell"/>
      <w:b/>
      <w:bCs/>
      <w:sz w:val="28"/>
      <w:szCs w:val="28"/>
      <w:lang w:val="en-US"/>
    </w:rPr>
  </w:style>
  <w:style w:type="character" w:styleId="Hyperlink">
    <w:name w:val="Hyperlink"/>
    <w:uiPriority w:val="99"/>
    <w:unhideWhenUsed/>
    <w:rsid w:val="007C0EE8"/>
    <w:rPr>
      <w:color w:val="0000FF"/>
      <w:u w:val="single"/>
    </w:rPr>
  </w:style>
  <w:style w:type="paragraph" w:styleId="CommentText">
    <w:name w:val="annotation text"/>
    <w:basedOn w:val="Normal"/>
    <w:link w:val="CommentTextChar"/>
    <w:uiPriority w:val="99"/>
    <w:unhideWhenUsed/>
    <w:rsid w:val="00634B5A"/>
    <w:rPr>
      <w:sz w:val="20"/>
      <w:szCs w:val="20"/>
    </w:rPr>
  </w:style>
  <w:style w:type="character" w:customStyle="1" w:styleId="CommentTextChar">
    <w:name w:val="Comment Text Char"/>
    <w:basedOn w:val="DefaultParagraphFont"/>
    <w:link w:val="CommentText"/>
    <w:uiPriority w:val="99"/>
    <w:rsid w:val="00634B5A"/>
    <w:rPr>
      <w:sz w:val="20"/>
      <w:szCs w:val="20"/>
      <w:lang w:val="en-US"/>
    </w:rPr>
  </w:style>
  <w:style w:type="character" w:styleId="CommentReference">
    <w:name w:val="annotation reference"/>
    <w:basedOn w:val="DefaultParagraphFont"/>
    <w:uiPriority w:val="99"/>
    <w:semiHidden/>
    <w:unhideWhenUsed/>
    <w:rsid w:val="00634B5A"/>
    <w:rPr>
      <w:sz w:val="16"/>
      <w:szCs w:val="16"/>
    </w:rPr>
  </w:style>
  <w:style w:type="paragraph" w:styleId="ListParagraph">
    <w:name w:val="List Paragraph"/>
    <w:basedOn w:val="Normal"/>
    <w:uiPriority w:val="34"/>
    <w:qFormat/>
    <w:rsid w:val="00177F23"/>
    <w:pPr>
      <w:ind w:left="720"/>
      <w:contextualSpacing/>
    </w:pPr>
  </w:style>
  <w:style w:type="character" w:styleId="UnresolvedMention">
    <w:name w:val="Unresolved Mention"/>
    <w:basedOn w:val="DefaultParagraphFont"/>
    <w:uiPriority w:val="99"/>
    <w:semiHidden/>
    <w:unhideWhenUsed/>
    <w:rsid w:val="00C823EB"/>
    <w:rPr>
      <w:color w:val="605E5C"/>
      <w:shd w:val="clear" w:color="auto" w:fill="E1DFDD"/>
    </w:rPr>
  </w:style>
  <w:style w:type="paragraph" w:styleId="Header">
    <w:name w:val="header"/>
    <w:basedOn w:val="Normal"/>
    <w:link w:val="HeaderChar"/>
    <w:uiPriority w:val="99"/>
    <w:unhideWhenUsed/>
    <w:rsid w:val="00B9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13"/>
    <w:rPr>
      <w:lang w:val="en-US"/>
    </w:rPr>
  </w:style>
  <w:style w:type="paragraph" w:styleId="Footer">
    <w:name w:val="footer"/>
    <w:basedOn w:val="Normal"/>
    <w:link w:val="FooterChar"/>
    <w:uiPriority w:val="99"/>
    <w:unhideWhenUsed/>
    <w:rsid w:val="009801E2"/>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9801E2"/>
    <w:rPr>
      <w:rFonts w:ascii="Trebuchet MS" w:hAnsi="Trebuchet MS" w:cs="Segoe UI Emoji"/>
      <w:sz w:val="16"/>
      <w:szCs w:val="16"/>
      <w:lang w:val="en-US"/>
    </w:rPr>
  </w:style>
  <w:style w:type="paragraph" w:styleId="Revision">
    <w:name w:val="Revision"/>
    <w:hidden/>
    <w:uiPriority w:val="99"/>
    <w:semiHidden/>
    <w:rsid w:val="00C05CB6"/>
    <w:pPr>
      <w:spacing w:after="0" w:line="240" w:lineRule="auto"/>
    </w:pPr>
    <w:rPr>
      <w:lang w:val="en-US"/>
    </w:rPr>
  </w:style>
  <w:style w:type="character" w:styleId="FollowedHyperlink">
    <w:name w:val="FollowedHyperlink"/>
    <w:basedOn w:val="DefaultParagraphFont"/>
    <w:uiPriority w:val="99"/>
    <w:semiHidden/>
    <w:unhideWhenUsed/>
    <w:rsid w:val="00CB5373"/>
    <w:rPr>
      <w:color w:val="954F72" w:themeColor="followedHyperlink"/>
      <w:u w:val="single"/>
    </w:rPr>
  </w:style>
  <w:style w:type="character" w:customStyle="1" w:styleId="Heading1Char">
    <w:name w:val="Heading 1 Char"/>
    <w:aliases w:val="Campaign Name Char"/>
    <w:basedOn w:val="DefaultParagraphFont"/>
    <w:link w:val="Heading1"/>
    <w:uiPriority w:val="9"/>
    <w:rsid w:val="00B81F77"/>
    <w:rPr>
      <w:rFonts w:ascii="Rockwell" w:hAnsi="Rockwell" w:cs="Segoe UI Emoji"/>
      <w:b/>
      <w:i/>
      <w:iCs/>
      <w:sz w:val="28"/>
      <w:lang w:val="en-US"/>
    </w:rPr>
  </w:style>
  <w:style w:type="character" w:customStyle="1" w:styleId="Heading3Char">
    <w:name w:val="Heading 3 Char"/>
    <w:aliases w:val="Subhead Char"/>
    <w:basedOn w:val="DefaultParagraphFont"/>
    <w:link w:val="Heading3"/>
    <w:uiPriority w:val="9"/>
    <w:rsid w:val="009D2E42"/>
    <w:rPr>
      <w:rFonts w:ascii="Trebuchet MS" w:hAnsi="Trebuchet MS" w:cs="Segoe UI Emoji"/>
      <w:b/>
      <w:bCs/>
      <w:color w:val="000000"/>
      <w:lang w:val="en-US"/>
    </w:rPr>
  </w:style>
  <w:style w:type="paragraph" w:styleId="CommentSubject">
    <w:name w:val="annotation subject"/>
    <w:basedOn w:val="CommentText"/>
    <w:next w:val="CommentText"/>
    <w:link w:val="CommentSubjectChar"/>
    <w:uiPriority w:val="99"/>
    <w:semiHidden/>
    <w:unhideWhenUsed/>
    <w:rsid w:val="00EC3F44"/>
    <w:pPr>
      <w:spacing w:line="240" w:lineRule="auto"/>
    </w:pPr>
    <w:rPr>
      <w:b/>
      <w:bCs/>
    </w:rPr>
  </w:style>
  <w:style w:type="character" w:customStyle="1" w:styleId="CommentSubjectChar">
    <w:name w:val="Comment Subject Char"/>
    <w:basedOn w:val="CommentTextChar"/>
    <w:link w:val="CommentSubject"/>
    <w:uiPriority w:val="99"/>
    <w:semiHidden/>
    <w:rsid w:val="00EC3F44"/>
    <w:rPr>
      <w:rFonts w:ascii="Trebuchet MS" w:hAnsi="Trebuchet MS" w:cs="Segoe UI Emoj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3057">
      <w:bodyDiv w:val="1"/>
      <w:marLeft w:val="0"/>
      <w:marRight w:val="0"/>
      <w:marTop w:val="0"/>
      <w:marBottom w:val="0"/>
      <w:divBdr>
        <w:top w:val="none" w:sz="0" w:space="0" w:color="auto"/>
        <w:left w:val="none" w:sz="0" w:space="0" w:color="auto"/>
        <w:bottom w:val="none" w:sz="0" w:space="0" w:color="auto"/>
        <w:right w:val="none" w:sz="0" w:space="0" w:color="auto"/>
      </w:divBdr>
    </w:div>
    <w:div w:id="479659610">
      <w:bodyDiv w:val="1"/>
      <w:marLeft w:val="0"/>
      <w:marRight w:val="0"/>
      <w:marTop w:val="0"/>
      <w:marBottom w:val="0"/>
      <w:divBdr>
        <w:top w:val="none" w:sz="0" w:space="0" w:color="auto"/>
        <w:left w:val="none" w:sz="0" w:space="0" w:color="auto"/>
        <w:bottom w:val="none" w:sz="0" w:space="0" w:color="auto"/>
        <w:right w:val="none" w:sz="0" w:space="0" w:color="auto"/>
      </w:divBdr>
    </w:div>
    <w:div w:id="1085879700">
      <w:bodyDiv w:val="1"/>
      <w:marLeft w:val="0"/>
      <w:marRight w:val="0"/>
      <w:marTop w:val="0"/>
      <w:marBottom w:val="0"/>
      <w:divBdr>
        <w:top w:val="none" w:sz="0" w:space="0" w:color="auto"/>
        <w:left w:val="none" w:sz="0" w:space="0" w:color="auto"/>
        <w:bottom w:val="none" w:sz="0" w:space="0" w:color="auto"/>
        <w:right w:val="none" w:sz="0" w:space="0" w:color="auto"/>
      </w:divBdr>
    </w:div>
    <w:div w:id="1444229564">
      <w:bodyDiv w:val="1"/>
      <w:marLeft w:val="0"/>
      <w:marRight w:val="0"/>
      <w:marTop w:val="0"/>
      <w:marBottom w:val="0"/>
      <w:divBdr>
        <w:top w:val="none" w:sz="0" w:space="0" w:color="auto"/>
        <w:left w:val="none" w:sz="0" w:space="0" w:color="auto"/>
        <w:bottom w:val="none" w:sz="0" w:space="0" w:color="auto"/>
        <w:right w:val="none" w:sz="0" w:space="0" w:color="auto"/>
      </w:divBdr>
    </w:div>
    <w:div w:id="1902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move-over-safe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move-over-its-law"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2843-EC38-4498-972E-FEFD4AB9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Move Over. It's the Law. - Talking Points</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Over. It's the Law. - Talking Points</dc:title>
  <dc:subject/>
  <dc:creator>Author</dc:creator>
  <cp:keywords>NHTSA, first responders, safety</cp:keywords>
  <dc:description/>
  <cp:lastModifiedBy>Gobel, Brandon (NHTSA)</cp:lastModifiedBy>
  <cp:revision>4</cp:revision>
  <dcterms:created xsi:type="dcterms:W3CDTF">2025-06-24T12:20:00Z</dcterms:created>
  <dcterms:modified xsi:type="dcterms:W3CDTF">2025-06-24T13:00:00Z</dcterms:modified>
</cp:coreProperties>
</file>