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0718" w14:textId="42330ACB" w:rsidR="004D460B" w:rsidRPr="00F36888" w:rsidRDefault="004D460B" w:rsidP="004D460B">
      <w:pPr>
        <w:pStyle w:val="Contact"/>
        <w:rPr>
          <w:lang w:val="es-US"/>
        </w:rPr>
      </w:pPr>
      <w:commentRangeStart w:id="0"/>
      <w:r w:rsidRPr="00F36888">
        <w:rPr>
          <w:lang w:val="es-US"/>
        </w:rPr>
        <w:t>PARA DIVULGACIÓN INMEDIATA: [Fecha]</w:t>
      </w:r>
    </w:p>
    <w:p w14:paraId="6A12B824" w14:textId="58DE08CC" w:rsidR="006A7CAF" w:rsidRPr="00F36888" w:rsidRDefault="004D460B" w:rsidP="004D460B">
      <w:pPr>
        <w:pStyle w:val="Contact"/>
        <w:rPr>
          <w:lang w:val="es-US"/>
        </w:rPr>
      </w:pPr>
      <w:r w:rsidRPr="00F36888">
        <w:rPr>
          <w:lang w:val="es-US"/>
        </w:rPr>
        <w:t>CONTACTO: [Nombre, Número de Teléfono, Correo Electrónico</w:t>
      </w:r>
      <w:r w:rsidR="006A7CAF" w:rsidRPr="00F36888">
        <w:rPr>
          <w:lang w:val="es-US"/>
        </w:rPr>
        <w:t>]</w:t>
      </w:r>
      <w:commentRangeEnd w:id="0"/>
      <w:r w:rsidR="006A7CAF" w:rsidRPr="008914F8">
        <w:commentReference w:id="0"/>
      </w:r>
    </w:p>
    <w:p w14:paraId="67B85F29" w14:textId="77777777" w:rsidR="00690D2B" w:rsidRPr="00F36888" w:rsidRDefault="00690D2B" w:rsidP="008914F8">
      <w:pPr>
        <w:pStyle w:val="Contact"/>
        <w:rPr>
          <w:lang w:val="es-US"/>
        </w:rPr>
      </w:pPr>
    </w:p>
    <w:p w14:paraId="1A38CB5B" w14:textId="093EF9BA" w:rsidR="004854FB" w:rsidRPr="006B7522" w:rsidRDefault="004D460B" w:rsidP="005F2ECD">
      <w:pPr>
        <w:spacing w:after="0" w:line="240" w:lineRule="auto"/>
        <w:jc w:val="center"/>
        <w:outlineLvl w:val="0"/>
        <w:rPr>
          <w:rFonts w:ascii="Rockwell" w:eastAsia="Times New Roman" w:hAnsi="Rockwell"/>
          <w:b/>
          <w:bCs/>
          <w:sz w:val="24"/>
          <w:szCs w:val="24"/>
          <w:lang w:val="es-US"/>
        </w:rPr>
      </w:pPr>
      <w:r w:rsidRPr="00F36888">
        <w:rPr>
          <w:rFonts w:ascii="Rockwell" w:eastAsia="Times New Roman" w:hAnsi="Rockwell"/>
          <w:b/>
          <w:bCs/>
          <w:iCs/>
          <w:sz w:val="28"/>
          <w:szCs w:val="28"/>
          <w:lang w:val="es-US"/>
        </w:rPr>
        <w:t xml:space="preserve">El Uso del Cinturón de Seguridad No Solo Es la Ley; </w:t>
      </w:r>
      <w:r w:rsidRPr="00F36888">
        <w:rPr>
          <w:rFonts w:ascii="Rockwell" w:eastAsia="Times New Roman" w:hAnsi="Rockwell"/>
          <w:b/>
          <w:bCs/>
          <w:iCs/>
          <w:sz w:val="28"/>
          <w:szCs w:val="28"/>
          <w:lang w:val="es-US"/>
        </w:rPr>
        <w:br/>
        <w:t xml:space="preserve">Es un Asunto de Vida o Muerte </w:t>
      </w:r>
      <w:r w:rsidR="000474FA" w:rsidRPr="00F36888">
        <w:rPr>
          <w:rFonts w:ascii="Rockwell" w:eastAsia="Times New Roman" w:hAnsi="Rockwell"/>
          <w:b/>
          <w:bCs/>
          <w:iCs/>
          <w:sz w:val="28"/>
          <w:szCs w:val="28"/>
          <w:lang w:val="es-US"/>
        </w:rPr>
        <w:br/>
      </w:r>
      <w:r w:rsidR="000474FA" w:rsidRPr="00F36888">
        <w:rPr>
          <w:rFonts w:ascii="Rockwell" w:eastAsia="Times New Roman" w:hAnsi="Rockwell"/>
          <w:b/>
          <w:bCs/>
          <w:iCs/>
          <w:sz w:val="28"/>
          <w:szCs w:val="28"/>
          <w:lang w:val="es-US"/>
        </w:rPr>
        <w:br/>
      </w:r>
      <w:commentRangeStart w:id="1"/>
      <w:r w:rsidR="004854FB" w:rsidRPr="006B7522">
        <w:rPr>
          <w:rFonts w:ascii="Rockwell" w:eastAsia="Times New Roman" w:hAnsi="Rockwell"/>
          <w:b/>
          <w:bCs/>
          <w:iCs/>
          <w:sz w:val="24"/>
          <w:szCs w:val="24"/>
          <w:lang w:val="es-US"/>
        </w:rPr>
        <w:t>NHTSA</w:t>
      </w:r>
      <w:r w:rsidRPr="006B7522">
        <w:rPr>
          <w:rFonts w:ascii="Rockwell" w:eastAsia="Times New Roman" w:hAnsi="Rockwell"/>
          <w:b/>
          <w:bCs/>
          <w:iCs/>
          <w:sz w:val="24"/>
          <w:szCs w:val="24"/>
          <w:lang w:val="es-US"/>
        </w:rPr>
        <w:t xml:space="preserve"> les Recuerda a los Conductores</w:t>
      </w:r>
      <w:commentRangeEnd w:id="1"/>
      <w:r w:rsidR="004854FB" w:rsidRPr="005F2ECD">
        <w:rPr>
          <w:rStyle w:val="CommentReference"/>
          <w:rFonts w:ascii="Rockwell" w:hAnsi="Rockwell"/>
          <w:b/>
          <w:bCs/>
          <w:sz w:val="24"/>
          <w:szCs w:val="24"/>
        </w:rPr>
        <w:commentReference w:id="1"/>
      </w:r>
      <w:r w:rsidR="00F36888" w:rsidRPr="006B7522">
        <w:rPr>
          <w:rFonts w:ascii="Rockwell" w:eastAsia="Times New Roman" w:hAnsi="Rockwell"/>
          <w:b/>
          <w:bCs/>
          <w:iCs/>
          <w:sz w:val="24"/>
          <w:szCs w:val="24"/>
          <w:lang w:val="es-US"/>
        </w:rPr>
        <w:t>:</w:t>
      </w:r>
      <w:r w:rsidR="006B7522" w:rsidRPr="006B7522">
        <w:rPr>
          <w:rFonts w:ascii="Rockwell" w:eastAsia="Times New Roman" w:hAnsi="Rockwell"/>
          <w:b/>
          <w:bCs/>
          <w:i/>
          <w:iCs/>
          <w:sz w:val="24"/>
          <w:szCs w:val="24"/>
          <w:lang w:val="es-US"/>
        </w:rPr>
        <w:t xml:space="preserve"> </w:t>
      </w:r>
      <w:r w:rsidRPr="006B7522">
        <w:rPr>
          <w:rFonts w:ascii="Rockwell" w:eastAsia="Times New Roman" w:hAnsi="Rockwell"/>
          <w:b/>
          <w:bCs/>
          <w:i/>
          <w:iCs/>
          <w:sz w:val="24"/>
          <w:szCs w:val="24"/>
          <w:lang w:val="es-US"/>
        </w:rPr>
        <w:t>Abrochado o Multado</w:t>
      </w:r>
      <w:r w:rsidR="00D21D38" w:rsidRPr="006B7522">
        <w:rPr>
          <w:rFonts w:ascii="Rockwell" w:eastAsia="Times New Roman" w:hAnsi="Rockwell"/>
          <w:b/>
          <w:bCs/>
          <w:i/>
          <w:iCs/>
          <w:sz w:val="24"/>
          <w:szCs w:val="24"/>
          <w:lang w:val="es-US"/>
        </w:rPr>
        <w:t xml:space="preserve"> </w:t>
      </w:r>
      <w:r w:rsidRPr="006B7522">
        <w:rPr>
          <w:rFonts w:ascii="Rockwell" w:eastAsia="Times New Roman" w:hAnsi="Rockwell"/>
          <w:b/>
          <w:bCs/>
          <w:i/>
          <w:iCs/>
          <w:sz w:val="24"/>
          <w:szCs w:val="24"/>
          <w:lang w:val="es-US"/>
        </w:rPr>
        <w:t xml:space="preserve"> </w:t>
      </w:r>
    </w:p>
    <w:p w14:paraId="04E77253" w14:textId="77777777" w:rsidR="00F8176D" w:rsidRPr="00F36888" w:rsidRDefault="00F8176D" w:rsidP="00990501">
      <w:pPr>
        <w:spacing w:after="0"/>
        <w:jc w:val="center"/>
        <w:rPr>
          <w:i/>
          <w:iCs/>
          <w:lang w:val="es-US"/>
        </w:rPr>
      </w:pPr>
    </w:p>
    <w:p w14:paraId="56EDEEE9" w14:textId="74297E1D" w:rsidR="004854FB" w:rsidRPr="006B7522" w:rsidRDefault="006A7CAF" w:rsidP="00900BE3">
      <w:pPr>
        <w:rPr>
          <w:lang w:val="es-US"/>
        </w:rPr>
      </w:pPr>
      <w:commentRangeStart w:id="2"/>
      <w:r w:rsidRPr="006B7522">
        <w:rPr>
          <w:b/>
          <w:lang w:val="es-US"/>
        </w:rPr>
        <w:t>[</w:t>
      </w:r>
      <w:r w:rsidR="004D460B" w:rsidRPr="006B7522">
        <w:rPr>
          <w:b/>
          <w:lang w:val="es-US"/>
        </w:rPr>
        <w:t>Ciudad, Estado</w:t>
      </w:r>
      <w:r w:rsidRPr="006B7522">
        <w:rPr>
          <w:b/>
          <w:lang w:val="es-US"/>
        </w:rPr>
        <w:t xml:space="preserve">] </w:t>
      </w:r>
      <w:commentRangeEnd w:id="2"/>
      <w:r w:rsidRPr="005F2ECD">
        <w:rPr>
          <w:rStyle w:val="CommentReference"/>
          <w:sz w:val="22"/>
          <w:szCs w:val="22"/>
        </w:rPr>
        <w:commentReference w:id="2"/>
      </w:r>
      <w:r w:rsidR="00CB0908" w:rsidRPr="006B7522">
        <w:rPr>
          <w:color w:val="000000"/>
          <w:lang w:val="es-US"/>
        </w:rPr>
        <w:t xml:space="preserve"> </w:t>
      </w:r>
      <w:r w:rsidR="00047E66" w:rsidRPr="006B7522">
        <w:rPr>
          <w:color w:val="000000"/>
          <w:lang w:val="es-US"/>
        </w:rPr>
        <w:t>—</w:t>
      </w:r>
      <w:r w:rsidR="004854FB" w:rsidRPr="006B7522">
        <w:rPr>
          <w:color w:val="000000"/>
          <w:lang w:val="es-US"/>
        </w:rPr>
        <w:t xml:space="preserve"> </w:t>
      </w:r>
      <w:r w:rsidR="004D460B" w:rsidRPr="006B7522">
        <w:rPr>
          <w:lang w:val="es-US"/>
        </w:rPr>
        <w:t xml:space="preserve">Este feriado del Día de Acción de Gracias, </w:t>
      </w:r>
      <w:r w:rsidR="004D460B" w:rsidRPr="006B7522">
        <w:rPr>
          <w:b/>
          <w:bCs/>
          <w:lang w:val="es-US"/>
        </w:rPr>
        <w:t>[Organismo Policial Local/Estatal]</w:t>
      </w:r>
      <w:r w:rsidR="004D460B" w:rsidRPr="006B7522">
        <w:rPr>
          <w:lang w:val="es-US"/>
        </w:rPr>
        <w:t xml:space="preserve"> se unirá con la Administración Nacional de Seguridad del Tráfico en las Carreteras (NHTSA) del Departamento de Transporte de los Estados Unidos, para recordarles a los conductores y a todos los pasajeros de vehículos que deben abrocharse el cinturón de seguridad. La campaña de alta visibilidad de cumplimiento de la ley sobre los cinturones de seguridad, </w:t>
      </w:r>
      <w:r w:rsidR="004D460B" w:rsidRPr="006B7522">
        <w:rPr>
          <w:i/>
          <w:iCs/>
          <w:lang w:val="es-US"/>
        </w:rPr>
        <w:t>Abrochado o Multado</w:t>
      </w:r>
      <w:r w:rsidR="004D460B" w:rsidRPr="006B7522">
        <w:rPr>
          <w:lang w:val="es-US"/>
        </w:rPr>
        <w:t xml:space="preserve">, del </w:t>
      </w:r>
      <w:r w:rsidR="004D460B" w:rsidRPr="006B7522">
        <w:rPr>
          <w:b/>
          <w:bCs/>
          <w:lang w:val="es-US"/>
        </w:rPr>
        <w:t>[Organismo Policial Local/Estatal]</w:t>
      </w:r>
      <w:r w:rsidR="004D460B" w:rsidRPr="006B7522">
        <w:rPr>
          <w:lang w:val="es-US"/>
        </w:rPr>
        <w:t xml:space="preserve"> se llevará a cabo entre el 22 y el 30 de noviembre de 2025 y se centrará en reducir el número de fatalidades que ocurren cuando los pasajeros del vehículo no están abrochados. Si los agentes del orden público detectan a un pasajero desabrochado, detendrán al conductor y le multarán</w:t>
      </w:r>
      <w:r w:rsidR="004854FB" w:rsidRPr="006B7522">
        <w:rPr>
          <w:lang w:val="es-US"/>
        </w:rPr>
        <w:t>.</w:t>
      </w:r>
    </w:p>
    <w:p w14:paraId="169C9491" w14:textId="04316FC1" w:rsidR="00A93867" w:rsidRPr="006B7522" w:rsidRDefault="00A93867" w:rsidP="00A93867">
      <w:pPr>
        <w:rPr>
          <w:lang w:val="es-US"/>
        </w:rPr>
      </w:pPr>
      <w:commentRangeStart w:id="3"/>
      <w:r w:rsidRPr="006B7522">
        <w:rPr>
          <w:lang w:val="es-US"/>
        </w:rPr>
        <w:t>Du</w:t>
      </w:r>
      <w:r w:rsidR="004D460B" w:rsidRPr="006B7522">
        <w:rPr>
          <w:lang w:val="es-US"/>
        </w:rPr>
        <w:t>rante el fin de semana festivo del Día de Acción de Gracias de 2023 (entre las 6 p.m. del miércoles 22 de noviembre y las 5:59 a.m. del lunes 27 de noviembre), 309 ocupantes de vehículos de pasajeros murieron en choques de tráfico en todo el país y el 44% (135) de ellos estaban sin sus cinturones abrochados. La falta del uso del cinturón de seguridad resultó ser fatal a cualquier hora del día durante el fin de semana festivo: el 47% de los ocupantes de vehículos de pasajeros muertos en choques durante la noche estaban sin sus cinturones abrochados y el 38% de los muertos en choques que ocurrieron durante el día tampoco estaban abrochados. Estas muertes representan tragedias innecesarias para familias en todos los Estados Unidos, que podrían haberse prevenido con el simple clic del cinturón de seguridad</w:t>
      </w:r>
      <w:r w:rsidRPr="006B7522">
        <w:rPr>
          <w:lang w:val="es-US"/>
        </w:rPr>
        <w:t xml:space="preserve">. </w:t>
      </w:r>
      <w:commentRangeEnd w:id="3"/>
      <w:r w:rsidRPr="005F2ECD">
        <w:rPr>
          <w:rStyle w:val="CommentReference"/>
          <w:sz w:val="22"/>
          <w:szCs w:val="22"/>
        </w:rPr>
        <w:commentReference w:id="3"/>
      </w:r>
    </w:p>
    <w:p w14:paraId="62192EB9" w14:textId="08AE9BD9" w:rsidR="00A93867" w:rsidRPr="006B7522" w:rsidRDefault="004D460B" w:rsidP="00852D69">
      <w:pPr>
        <w:rPr>
          <w:color w:val="000000"/>
          <w:lang w:val="es-US"/>
        </w:rPr>
      </w:pPr>
      <w:r w:rsidRPr="006B7522">
        <w:rPr>
          <w:lang w:val="es-US"/>
        </w:rPr>
        <w:t>Manejar sin el cinturón de seguridad abrochado es ilegal y puede ser peligroso. En 2023, casi la mitad de las personas que murieron en choques de tráfico no tenían el cinturón abrochado. Los conductores deben asegurarse de que ellos y sus pasajeros tengan los cinturones de seguridad abrochados antes de encender el vehículo. Abrocharse el cinturón de seguridad es la medida más efectiva que puede tomar una persona para permanecer seguro en caso de choque</w:t>
      </w:r>
      <w:r w:rsidR="00D21D38" w:rsidRPr="006B7522">
        <w:rPr>
          <w:lang w:val="es-US"/>
        </w:rPr>
        <w:t xml:space="preserve">.  </w:t>
      </w:r>
    </w:p>
    <w:p w14:paraId="425BA6E9" w14:textId="7343C565" w:rsidR="004854FB" w:rsidRPr="006B7522" w:rsidRDefault="004854FB" w:rsidP="004854FB">
      <w:pPr>
        <w:rPr>
          <w:lang w:val="es-US"/>
        </w:rPr>
      </w:pPr>
      <w:commentRangeStart w:id="4"/>
      <w:r w:rsidRPr="006B7522">
        <w:rPr>
          <w:lang w:val="es-US"/>
        </w:rPr>
        <w:t>“</w:t>
      </w:r>
      <w:r w:rsidR="00E536A6" w:rsidRPr="006B7522">
        <w:rPr>
          <w:lang w:val="es-US"/>
        </w:rPr>
        <w:t xml:space="preserve">Abróchese el cinturón de seguridad para manejar de forma segura y respetando la ley”, dijo </w:t>
      </w:r>
      <w:r w:rsidR="00E536A6" w:rsidRPr="006B7522">
        <w:rPr>
          <w:b/>
          <w:bCs/>
          <w:lang w:val="es-US"/>
        </w:rPr>
        <w:t>[Agente Local del Orden Público]</w:t>
      </w:r>
      <w:r w:rsidR="00E536A6" w:rsidRPr="006B7522">
        <w:rPr>
          <w:lang w:val="es-US"/>
        </w:rPr>
        <w:t xml:space="preserve">. “Si nuestros agentes del orden público ven a un conductor </w:t>
      </w:r>
      <w:r w:rsidR="00E536A6" w:rsidRPr="006B7522">
        <w:rPr>
          <w:lang w:val="es-US"/>
        </w:rPr>
        <w:lastRenderedPageBreak/>
        <w:t xml:space="preserve">sin el cinturón de seguridad abrochado, le detendrán y le darán una multa. En otras palabras: tener el cinturón de seguridad abrochado puede marcar la diferencia entre la vida y la muerte. Este Día de Acción de Gracias, y todos los días, recuerde: </w:t>
      </w:r>
      <w:r w:rsidR="00E536A6" w:rsidRPr="006B7522">
        <w:rPr>
          <w:i/>
          <w:iCs/>
          <w:lang w:val="es-US"/>
        </w:rPr>
        <w:t>Abrochado o Multado</w:t>
      </w:r>
      <w:r w:rsidR="008F4078" w:rsidRPr="006B7522">
        <w:rPr>
          <w:i/>
          <w:iCs/>
          <w:lang w:val="es-US"/>
        </w:rPr>
        <w:t>”</w:t>
      </w:r>
      <w:r w:rsidRPr="006B7522">
        <w:rPr>
          <w:lang w:val="es-US"/>
        </w:rPr>
        <w:t>.</w:t>
      </w:r>
      <w:commentRangeEnd w:id="4"/>
      <w:r w:rsidRPr="005F2ECD">
        <w:rPr>
          <w:rStyle w:val="CommentReference"/>
          <w:sz w:val="22"/>
          <w:szCs w:val="22"/>
        </w:rPr>
        <w:commentReference w:id="4"/>
      </w:r>
    </w:p>
    <w:p w14:paraId="4FE053E2" w14:textId="79543A55" w:rsidR="004854FB" w:rsidRPr="006B7522" w:rsidRDefault="00E536A6" w:rsidP="004854FB">
      <w:pPr>
        <w:rPr>
          <w:lang w:val="es-US"/>
        </w:rPr>
      </w:pPr>
      <w:r w:rsidRPr="006B7522">
        <w:rPr>
          <w:lang w:val="es-US"/>
        </w:rPr>
        <w:t xml:space="preserve">En </w:t>
      </w:r>
      <w:r w:rsidRPr="006B7522">
        <w:rPr>
          <w:b/>
          <w:bCs/>
          <w:lang w:val="es-US"/>
        </w:rPr>
        <w:t>[Jurisdicción/Estado]</w:t>
      </w:r>
      <w:r w:rsidRPr="006B7522">
        <w:rPr>
          <w:lang w:val="es-US"/>
        </w:rPr>
        <w:t xml:space="preserve">, la ley exige que </w:t>
      </w:r>
      <w:r w:rsidRPr="006B7522">
        <w:rPr>
          <w:b/>
          <w:bCs/>
          <w:lang w:val="es-US"/>
        </w:rPr>
        <w:t>[inserte las especificaciones de la ley sobre los cinturones de seguridad]</w:t>
      </w:r>
      <w:r w:rsidRPr="006B7522">
        <w:rPr>
          <w:lang w:val="es-US"/>
        </w:rPr>
        <w:t xml:space="preserve">, y las violaciones se castigan con </w:t>
      </w:r>
      <w:r w:rsidRPr="006B7522">
        <w:rPr>
          <w:b/>
          <w:bCs/>
          <w:lang w:val="es-US"/>
        </w:rPr>
        <w:t>[inserte sanciones]</w:t>
      </w:r>
      <w:r w:rsidR="004854FB" w:rsidRPr="006B7522">
        <w:rPr>
          <w:lang w:val="es-US"/>
        </w:rPr>
        <w:t>.</w:t>
      </w:r>
    </w:p>
    <w:p w14:paraId="6BFED7BF" w14:textId="0E45E0E6" w:rsidR="004854FB" w:rsidRPr="006B7522" w:rsidRDefault="00E536A6" w:rsidP="004854FB">
      <w:pPr>
        <w:rPr>
          <w:lang w:val="es-US"/>
        </w:rPr>
      </w:pPr>
      <w:r w:rsidRPr="006B7522">
        <w:rPr>
          <w:lang w:val="es-US"/>
        </w:rPr>
        <w:t xml:space="preserve">Para obtener más información sobre cómo viajar de forma segura este Día de Acción de Gracias, visite </w:t>
      </w:r>
      <w:hyperlink r:id="rId11" w:history="1">
        <w:r w:rsidRPr="006B7522">
          <w:rPr>
            <w:rStyle w:val="Hyperlink"/>
            <w:lang w:val="es-US"/>
          </w:rPr>
          <w:t>www.nhtsa.gov/es/seguridad-de-vehiculos/cinturones-de-seguridad</w:t>
        </w:r>
      </w:hyperlink>
      <w:r w:rsidRPr="006B7522">
        <w:rPr>
          <w:lang w:val="es-US"/>
        </w:rPr>
        <w:t>.</w:t>
      </w:r>
      <w:r w:rsidR="004854FB" w:rsidRPr="006B7522">
        <w:rPr>
          <w:lang w:val="es-US"/>
        </w:rPr>
        <w:t xml:space="preserve"> </w:t>
      </w:r>
    </w:p>
    <w:p w14:paraId="3450E4E9" w14:textId="7209D871" w:rsidR="00A46F85" w:rsidRPr="004854FB" w:rsidRDefault="006A7CAF" w:rsidP="004854FB">
      <w:pPr>
        <w:jc w:val="center"/>
      </w:pPr>
      <w:r>
        <w:t>###</w:t>
      </w:r>
      <w:r w:rsidR="00830CC3">
        <w:rPr>
          <w:rFonts w:cs="Segoe UI Emoji"/>
        </w:rPr>
        <w:t xml:space="preserve"> </w:t>
      </w:r>
    </w:p>
    <w:sectPr w:rsidR="00A46F85" w:rsidRPr="004854FB"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6-18T10:20:00Z" w:initials="A">
    <w:p w14:paraId="0FDE11A4" w14:textId="77777777" w:rsidR="007B1A89" w:rsidRDefault="004854FB" w:rsidP="007B1A89">
      <w:pPr>
        <w:pStyle w:val="CommentText"/>
      </w:pPr>
      <w:r>
        <w:rPr>
          <w:rStyle w:val="CommentReference"/>
        </w:rPr>
        <w:annotationRef/>
      </w:r>
      <w:r w:rsidR="007B1A89">
        <w:t>Option: You can include your state/location organization name too:</w:t>
      </w:r>
      <w:r w:rsidR="007B1A89">
        <w:br/>
        <w:t>NHTSA y {State/Local Organization} les Recuerdan...</w:t>
      </w:r>
    </w:p>
  </w:comment>
  <w:comment w:id="2" w:author="Author" w:date="2024-07-08T11:36:00Z" w:initials="A">
    <w:p w14:paraId="72477A8C" w14:textId="3BE092C9" w:rsidR="006A7CAF" w:rsidRDefault="006A7CAF" w:rsidP="006A7CAF">
      <w:pPr>
        <w:pStyle w:val="CommentText"/>
      </w:pPr>
      <w:r>
        <w:rPr>
          <w:rStyle w:val="CommentReference"/>
        </w:rPr>
        <w:annotationRef/>
      </w:r>
      <w:r>
        <w:t>Insert: City, State</w:t>
      </w:r>
    </w:p>
  </w:comment>
  <w:comment w:id="3" w:author="Author" w:date="2024-06-18T08:51:00Z" w:initials="A">
    <w:p w14:paraId="0FFC420A" w14:textId="77777777" w:rsidR="00A93867" w:rsidRDefault="00A93867" w:rsidP="00A93867">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4" w:author="Author" w:date="2024-06-18T09:01:00Z" w:initials="A">
    <w:p w14:paraId="511F0A17" w14:textId="77777777" w:rsidR="004854FB" w:rsidRDefault="004854FB" w:rsidP="004854FB">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0FDE11A4" w15:done="0"/>
  <w15:commentEx w15:paraId="72477A8C" w15:done="0"/>
  <w15:commentEx w15:paraId="0FFC420A" w15:done="0"/>
  <w15:commentEx w15:paraId="511F0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1BDE08" w16cex:dateUtc="2024-06-18T14:20:00Z"/>
  <w16cex:commentExtensible w16cex:durableId="2A364DAD" w16cex:dateUtc="2024-07-08T15:36:00Z"/>
  <w16cex:commentExtensible w16cex:durableId="2A1BC923" w16cex:dateUtc="2024-06-18T12:51:00Z"/>
  <w16cex:commentExtensible w16cex:durableId="2A1BCB69" w16cex:dateUtc="2024-06-18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0FDE11A4" w16cid:durableId="2A1BDE08"/>
  <w16cid:commentId w16cid:paraId="72477A8C" w16cid:durableId="2A364DAD"/>
  <w16cid:commentId w16cid:paraId="0FFC420A" w16cid:durableId="2A1BC923"/>
  <w16cid:commentId w16cid:paraId="511F0A17" w16cid:durableId="2A1BC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8023" w14:textId="77777777" w:rsidR="002D44C5" w:rsidRDefault="002D44C5" w:rsidP="00901CE9">
      <w:pPr>
        <w:spacing w:after="0" w:line="240" w:lineRule="auto"/>
      </w:pPr>
      <w:r>
        <w:separator/>
      </w:r>
    </w:p>
  </w:endnote>
  <w:endnote w:type="continuationSeparator" w:id="0">
    <w:p w14:paraId="07328849" w14:textId="77777777" w:rsidR="002D44C5" w:rsidRDefault="002D44C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64D88CAA" w:rsidR="008D699B" w:rsidRPr="0081346C" w:rsidRDefault="004854FB" w:rsidP="0081346C">
    <w:pPr>
      <w:pStyle w:val="Footer"/>
    </w:pPr>
    <w:r>
      <w:t>16712</w:t>
    </w:r>
    <w:r w:rsidR="004D460B">
      <w:t>f</w:t>
    </w:r>
    <w:r w:rsidR="008D699B" w:rsidRPr="0081346C">
      <w:t>-</w:t>
    </w:r>
    <w:r w:rsidR="004A5136">
      <w:t>0</w:t>
    </w:r>
    <w:r w:rsidR="004D460B">
      <w:t>8</w:t>
    </w:r>
    <w:r w:rsidR="005F2ECD">
      <w:t>20</w:t>
    </w:r>
    <w:r w:rsidR="004A5136">
      <w:t>25</w:t>
    </w:r>
    <w:r w:rsidR="008D699B" w:rsidRPr="0081346C">
      <w:t>-</w:t>
    </w:r>
    <w:r>
      <w:t>v</w:t>
    </w:r>
    <w:r w:rsidR="005F2ECD">
      <w:t>2</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0D61" w14:textId="77777777" w:rsidR="002D44C5" w:rsidRDefault="002D44C5" w:rsidP="00901CE9">
      <w:pPr>
        <w:spacing w:after="0" w:line="240" w:lineRule="auto"/>
      </w:pPr>
      <w:r>
        <w:separator/>
      </w:r>
    </w:p>
  </w:footnote>
  <w:footnote w:type="continuationSeparator" w:id="0">
    <w:p w14:paraId="4F951396" w14:textId="77777777" w:rsidR="002D44C5" w:rsidRDefault="002D44C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241A4164" w:rsidR="00B622BF" w:rsidRDefault="004D460B" w:rsidP="00B622BF">
    <w:pPr>
      <w:pStyle w:val="Header"/>
      <w:jc w:val="center"/>
    </w:pPr>
    <w:r>
      <w:rPr>
        <w:noProof/>
      </w:rPr>
      <w:drawing>
        <wp:inline distT="0" distB="0" distL="0" distR="0" wp14:anchorId="686A86A9" wp14:editId="2D32E462">
          <wp:extent cx="1771650" cy="1464815"/>
          <wp:effectExtent l="0" t="0" r="0" b="2540"/>
          <wp:docPr id="512598698" name="Picture 1" descr="Abrochado o Multado, de dia y de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98698" name="Picture 1" descr="Abrochado o Multado, de dia y de noche"/>
                  <pic:cNvPicPr/>
                </pic:nvPicPr>
                <pic:blipFill>
                  <a:blip r:embed="rId1">
                    <a:extLst>
                      <a:ext uri="{28A0092B-C50C-407E-A947-70E740481C1C}">
                        <a14:useLocalDpi xmlns:a14="http://schemas.microsoft.com/office/drawing/2010/main" val="0"/>
                      </a:ext>
                    </a:extLst>
                  </a:blip>
                  <a:stretch>
                    <a:fillRect/>
                  </a:stretch>
                </pic:blipFill>
                <pic:spPr>
                  <a:xfrm>
                    <a:off x="0" y="0"/>
                    <a:ext cx="1782495" cy="1473782"/>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4FA"/>
    <w:rsid w:val="00047E66"/>
    <w:rsid w:val="000560FC"/>
    <w:rsid w:val="000663F2"/>
    <w:rsid w:val="00073C2C"/>
    <w:rsid w:val="00083BE6"/>
    <w:rsid w:val="0009011E"/>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B2ED6"/>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4C5"/>
    <w:rsid w:val="002D4B3F"/>
    <w:rsid w:val="002D550E"/>
    <w:rsid w:val="002F2C19"/>
    <w:rsid w:val="00301453"/>
    <w:rsid w:val="00343E03"/>
    <w:rsid w:val="00352A56"/>
    <w:rsid w:val="003572FD"/>
    <w:rsid w:val="003A736D"/>
    <w:rsid w:val="003B1CE1"/>
    <w:rsid w:val="003D2D80"/>
    <w:rsid w:val="003F3BFE"/>
    <w:rsid w:val="00410177"/>
    <w:rsid w:val="00420359"/>
    <w:rsid w:val="00431281"/>
    <w:rsid w:val="004334E5"/>
    <w:rsid w:val="00443224"/>
    <w:rsid w:val="0044490E"/>
    <w:rsid w:val="004543F7"/>
    <w:rsid w:val="00454EDF"/>
    <w:rsid w:val="00457F82"/>
    <w:rsid w:val="00461A4F"/>
    <w:rsid w:val="00463D8B"/>
    <w:rsid w:val="00463E16"/>
    <w:rsid w:val="004854FB"/>
    <w:rsid w:val="00490450"/>
    <w:rsid w:val="004944B0"/>
    <w:rsid w:val="0049537A"/>
    <w:rsid w:val="004A0FF7"/>
    <w:rsid w:val="004A1965"/>
    <w:rsid w:val="004A3B66"/>
    <w:rsid w:val="004A5136"/>
    <w:rsid w:val="004A7BA5"/>
    <w:rsid w:val="004B6A96"/>
    <w:rsid w:val="004C06B4"/>
    <w:rsid w:val="004D1EC0"/>
    <w:rsid w:val="004D21EE"/>
    <w:rsid w:val="004D460B"/>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08CF"/>
    <w:rsid w:val="00565486"/>
    <w:rsid w:val="00567EA0"/>
    <w:rsid w:val="00590720"/>
    <w:rsid w:val="005B754B"/>
    <w:rsid w:val="005C3F96"/>
    <w:rsid w:val="005D1E7C"/>
    <w:rsid w:val="005D59E1"/>
    <w:rsid w:val="005E032E"/>
    <w:rsid w:val="005E1C98"/>
    <w:rsid w:val="005E42DD"/>
    <w:rsid w:val="005F2ECD"/>
    <w:rsid w:val="00603243"/>
    <w:rsid w:val="00604280"/>
    <w:rsid w:val="00614986"/>
    <w:rsid w:val="00616DF4"/>
    <w:rsid w:val="00625A39"/>
    <w:rsid w:val="00636AEB"/>
    <w:rsid w:val="006405B1"/>
    <w:rsid w:val="006472C0"/>
    <w:rsid w:val="00647440"/>
    <w:rsid w:val="00652822"/>
    <w:rsid w:val="0065461D"/>
    <w:rsid w:val="0067003C"/>
    <w:rsid w:val="00672251"/>
    <w:rsid w:val="00673C85"/>
    <w:rsid w:val="00690D2B"/>
    <w:rsid w:val="00697610"/>
    <w:rsid w:val="006A7CAF"/>
    <w:rsid w:val="006B2101"/>
    <w:rsid w:val="006B7522"/>
    <w:rsid w:val="006D0E43"/>
    <w:rsid w:val="006D2183"/>
    <w:rsid w:val="006D3CC3"/>
    <w:rsid w:val="006E3594"/>
    <w:rsid w:val="00700963"/>
    <w:rsid w:val="00700A0D"/>
    <w:rsid w:val="00717ED5"/>
    <w:rsid w:val="007313BC"/>
    <w:rsid w:val="00741C55"/>
    <w:rsid w:val="00741DA1"/>
    <w:rsid w:val="007473BC"/>
    <w:rsid w:val="00762A02"/>
    <w:rsid w:val="0077096D"/>
    <w:rsid w:val="0079454E"/>
    <w:rsid w:val="0079762B"/>
    <w:rsid w:val="007B0035"/>
    <w:rsid w:val="007B04C0"/>
    <w:rsid w:val="007B1A89"/>
    <w:rsid w:val="007B5FBF"/>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4078"/>
    <w:rsid w:val="008F5054"/>
    <w:rsid w:val="008F6B54"/>
    <w:rsid w:val="00900BE3"/>
    <w:rsid w:val="00901CE9"/>
    <w:rsid w:val="00903F74"/>
    <w:rsid w:val="00905462"/>
    <w:rsid w:val="00907C38"/>
    <w:rsid w:val="0094496E"/>
    <w:rsid w:val="00956A6E"/>
    <w:rsid w:val="00990501"/>
    <w:rsid w:val="009A0F98"/>
    <w:rsid w:val="009A5F02"/>
    <w:rsid w:val="009C0118"/>
    <w:rsid w:val="009C3211"/>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93867"/>
    <w:rsid w:val="00AA106A"/>
    <w:rsid w:val="00AA3860"/>
    <w:rsid w:val="00AB6E41"/>
    <w:rsid w:val="00AD3AFD"/>
    <w:rsid w:val="00AE3DBD"/>
    <w:rsid w:val="00AF0D3B"/>
    <w:rsid w:val="00AF4148"/>
    <w:rsid w:val="00B101C7"/>
    <w:rsid w:val="00B2048E"/>
    <w:rsid w:val="00B278ED"/>
    <w:rsid w:val="00B31105"/>
    <w:rsid w:val="00B331E3"/>
    <w:rsid w:val="00B622BF"/>
    <w:rsid w:val="00B63986"/>
    <w:rsid w:val="00B7210D"/>
    <w:rsid w:val="00B9273B"/>
    <w:rsid w:val="00B954B9"/>
    <w:rsid w:val="00B9686E"/>
    <w:rsid w:val="00BB1112"/>
    <w:rsid w:val="00BB1995"/>
    <w:rsid w:val="00BE109F"/>
    <w:rsid w:val="00BF0673"/>
    <w:rsid w:val="00C0167F"/>
    <w:rsid w:val="00C031B3"/>
    <w:rsid w:val="00C10DB3"/>
    <w:rsid w:val="00C15795"/>
    <w:rsid w:val="00C51059"/>
    <w:rsid w:val="00C52DC2"/>
    <w:rsid w:val="00C52F03"/>
    <w:rsid w:val="00C55758"/>
    <w:rsid w:val="00C61EA6"/>
    <w:rsid w:val="00C64E8A"/>
    <w:rsid w:val="00C65274"/>
    <w:rsid w:val="00C845E0"/>
    <w:rsid w:val="00CA1A42"/>
    <w:rsid w:val="00CA6BC5"/>
    <w:rsid w:val="00CA7F0F"/>
    <w:rsid w:val="00CB0908"/>
    <w:rsid w:val="00CB1495"/>
    <w:rsid w:val="00CB4E3B"/>
    <w:rsid w:val="00CC2F66"/>
    <w:rsid w:val="00CC5909"/>
    <w:rsid w:val="00CC63FD"/>
    <w:rsid w:val="00CD4156"/>
    <w:rsid w:val="00CE7F96"/>
    <w:rsid w:val="00D001D9"/>
    <w:rsid w:val="00D11077"/>
    <w:rsid w:val="00D21D38"/>
    <w:rsid w:val="00D3792F"/>
    <w:rsid w:val="00D55119"/>
    <w:rsid w:val="00D565CC"/>
    <w:rsid w:val="00D92FE1"/>
    <w:rsid w:val="00D97BF9"/>
    <w:rsid w:val="00DB7E20"/>
    <w:rsid w:val="00DD4A9B"/>
    <w:rsid w:val="00DE2078"/>
    <w:rsid w:val="00DE4EF2"/>
    <w:rsid w:val="00E043FE"/>
    <w:rsid w:val="00E10A4E"/>
    <w:rsid w:val="00E10E17"/>
    <w:rsid w:val="00E14CE6"/>
    <w:rsid w:val="00E27CB5"/>
    <w:rsid w:val="00E31AC0"/>
    <w:rsid w:val="00E33C78"/>
    <w:rsid w:val="00E53298"/>
    <w:rsid w:val="00E536A6"/>
    <w:rsid w:val="00E53BEF"/>
    <w:rsid w:val="00E54203"/>
    <w:rsid w:val="00E61E96"/>
    <w:rsid w:val="00E746E2"/>
    <w:rsid w:val="00EA15E0"/>
    <w:rsid w:val="00EF50E8"/>
    <w:rsid w:val="00EF6AC1"/>
    <w:rsid w:val="00F00CD9"/>
    <w:rsid w:val="00F01171"/>
    <w:rsid w:val="00F13512"/>
    <w:rsid w:val="00F21C7C"/>
    <w:rsid w:val="00F36888"/>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inturones-de-seguridad"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Click It or Ticket - News Release</vt:lpstr>
    </vt:vector>
  </TitlesOfParts>
  <Company>DOT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It or Ticket - News Release</dc:title>
  <dc:subject/>
  <dc:creator>Author</dc:creator>
  <cp:keywords>NHTSA, seat belts, safety</cp:keywords>
  <dc:description/>
  <cp:lastModifiedBy>Author</cp:lastModifiedBy>
  <cp:revision>2</cp:revision>
  <dcterms:created xsi:type="dcterms:W3CDTF">2025-08-20T12:21:00Z</dcterms:created>
  <dcterms:modified xsi:type="dcterms:W3CDTF">2025-08-20T12:21:00Z</dcterms:modified>
</cp:coreProperties>
</file>