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A539" w14:textId="47190257" w:rsidR="00CD2573" w:rsidRPr="00A04338" w:rsidRDefault="00905CC4" w:rsidP="00B81F77">
      <w:pPr>
        <w:pStyle w:val="Heading1"/>
      </w:pPr>
      <w:r>
        <w:t>Everyone Is a Pedestrian</w:t>
      </w:r>
    </w:p>
    <w:p w14:paraId="08010ACF" w14:textId="25C8B7A7" w:rsidR="007406A9" w:rsidRDefault="007406A9" w:rsidP="00EB6C00">
      <w:r w:rsidRPr="007406A9">
        <w:t xml:space="preserve">Join the U.S. Department of Transportation’s National Highway Traffic Safety Administration’s safety initiative to educate the public about the importance of </w:t>
      </w:r>
      <w:r w:rsidR="005D1F45">
        <w:t xml:space="preserve">pedestrian safety. </w:t>
      </w:r>
      <w:r>
        <w:br/>
      </w:r>
    </w:p>
    <w:p w14:paraId="581CEFEC" w14:textId="77777777" w:rsidR="00634B5A" w:rsidRDefault="00634B5A" w:rsidP="00EB6C00">
      <w:pPr>
        <w:pStyle w:val="Heading2"/>
      </w:pPr>
      <w:r>
        <w:t>Talking Points</w:t>
      </w:r>
    </w:p>
    <w:p w14:paraId="552491D1" w14:textId="254D44C3" w:rsidR="00E4300E" w:rsidRPr="00A32EB1" w:rsidRDefault="00AD74F7" w:rsidP="009D2E42">
      <w:pPr>
        <w:pStyle w:val="Heading3"/>
      </w:pPr>
      <w:bookmarkStart w:id="0" w:name="_Hlk122087992"/>
      <w:r>
        <w:t>Overview</w:t>
      </w:r>
    </w:p>
    <w:p w14:paraId="774182F1" w14:textId="00F2DB34" w:rsidR="00155568" w:rsidRPr="00155568" w:rsidRDefault="00155568" w:rsidP="00EB6C00">
      <w:pPr>
        <w:pStyle w:val="ListParagraph"/>
        <w:numPr>
          <w:ilvl w:val="0"/>
          <w:numId w:val="4"/>
        </w:numPr>
        <w:rPr>
          <w:noProof/>
        </w:rPr>
      </w:pPr>
      <w:bookmarkStart w:id="1" w:name="_Hlk192245371"/>
      <w:bookmarkEnd w:id="0"/>
      <w:r>
        <w:rPr>
          <w:noProof/>
        </w:rPr>
        <w:t>Whether walking to work, school, errands, or just for exercise, a</w:t>
      </w:r>
      <w:r w:rsidR="00782F3C" w:rsidRPr="00782F3C">
        <w:rPr>
          <w:noProof/>
        </w:rPr>
        <w:t>t some point in the day, everyone is a pedestrian.</w:t>
      </w:r>
      <w:r w:rsidR="00782F3C" w:rsidRPr="00782F3C">
        <w:rPr>
          <w:rFonts w:ascii="Roboto" w:hAnsi="Roboto"/>
          <w:color w:val="5A5A5A"/>
          <w:shd w:val="clear" w:color="auto" w:fill="FFFFFF"/>
        </w:rPr>
        <w:t xml:space="preserve"> </w:t>
      </w:r>
    </w:p>
    <w:p w14:paraId="238A40A9" w14:textId="621DB99B" w:rsidR="00782F3C" w:rsidRDefault="00782F3C" w:rsidP="00EB6C00">
      <w:pPr>
        <w:pStyle w:val="ListParagraph"/>
        <w:numPr>
          <w:ilvl w:val="0"/>
          <w:numId w:val="4"/>
        </w:numPr>
        <w:rPr>
          <w:noProof/>
        </w:rPr>
      </w:pPr>
      <w:r w:rsidRPr="00782F3C">
        <w:rPr>
          <w:noProof/>
        </w:rPr>
        <w:t>When it comes to keeping pedestrians safe, everyone has a responsibility — pedestrians, drivers</w:t>
      </w:r>
      <w:r w:rsidR="00335B36">
        <w:rPr>
          <w:noProof/>
        </w:rPr>
        <w:t>,</w:t>
      </w:r>
      <w:r w:rsidRPr="00782F3C">
        <w:rPr>
          <w:noProof/>
        </w:rPr>
        <w:t xml:space="preserve"> and all those who use our roads.</w:t>
      </w:r>
    </w:p>
    <w:p w14:paraId="4D57DB25" w14:textId="4F019619" w:rsidR="002272E9" w:rsidRDefault="00AD74F7" w:rsidP="002272E9">
      <w:pPr>
        <w:pStyle w:val="Heading3"/>
      </w:pPr>
      <w:bookmarkStart w:id="2" w:name="_Hlk159940528"/>
      <w:bookmarkEnd w:id="1"/>
      <w:r>
        <w:t>For Pedestrians</w:t>
      </w:r>
    </w:p>
    <w:p w14:paraId="4EF573A9" w14:textId="1B3318F4" w:rsidR="00A60D65" w:rsidRPr="00A60D65" w:rsidRDefault="009D2ABC" w:rsidP="00A60D65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F</w:t>
      </w:r>
      <w:r w:rsidR="00A60D65" w:rsidRPr="00A60D65">
        <w:rPr>
          <w:noProof/>
        </w:rPr>
        <w:t>ollow the rules of the road and obey signs and signals</w:t>
      </w:r>
      <w:r>
        <w:rPr>
          <w:noProof/>
        </w:rPr>
        <w:t xml:space="preserve"> at all times</w:t>
      </w:r>
      <w:r w:rsidR="00A60D65" w:rsidRPr="00A60D65">
        <w:rPr>
          <w:noProof/>
        </w:rPr>
        <w:t>.</w:t>
      </w:r>
    </w:p>
    <w:p w14:paraId="3962F249" w14:textId="77777777" w:rsidR="00A60D65" w:rsidRPr="00A60D65" w:rsidRDefault="00A60D65" w:rsidP="00A60D65">
      <w:pPr>
        <w:pStyle w:val="ListParagraph"/>
        <w:numPr>
          <w:ilvl w:val="0"/>
          <w:numId w:val="4"/>
        </w:numPr>
        <w:rPr>
          <w:noProof/>
        </w:rPr>
      </w:pPr>
      <w:r w:rsidRPr="00A60D65">
        <w:rPr>
          <w:noProof/>
        </w:rPr>
        <w:t>Walk on sidewalks whenever they are available. If there is no sidewalk, walk facing traffic and as far from traffic as possible.</w:t>
      </w:r>
    </w:p>
    <w:p w14:paraId="2473DAD4" w14:textId="26922051" w:rsidR="00A60D65" w:rsidRPr="00A60D65" w:rsidRDefault="00E37827" w:rsidP="00A60D65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Always cross at a crosswalk. </w:t>
      </w:r>
      <w:r w:rsidR="00A60D65" w:rsidRPr="00A60D65">
        <w:rPr>
          <w:noProof/>
        </w:rPr>
        <w:t xml:space="preserve">If a crosswalk or intersection is not available, locate a well-lit area where you have the best view of traffic. </w:t>
      </w:r>
    </w:p>
    <w:p w14:paraId="76D08A01" w14:textId="77777777" w:rsidR="00A60D65" w:rsidRPr="00384849" w:rsidRDefault="00A60D65" w:rsidP="00A60D65">
      <w:pPr>
        <w:pStyle w:val="ListParagraph"/>
        <w:numPr>
          <w:ilvl w:val="0"/>
          <w:numId w:val="4"/>
        </w:numPr>
        <w:rPr>
          <w:b/>
          <w:bCs/>
          <w:noProof/>
        </w:rPr>
      </w:pPr>
      <w:r w:rsidRPr="00A60D65">
        <w:rPr>
          <w:noProof/>
        </w:rPr>
        <w:t>Do not rely on others to keep you safe; make eye contact with drivers when possible and wait for a clear, complete stop before crossing.</w:t>
      </w:r>
    </w:p>
    <w:p w14:paraId="72E954AA" w14:textId="4B7F930E" w:rsidR="00384849" w:rsidRDefault="00384849" w:rsidP="00384849">
      <w:pPr>
        <w:pStyle w:val="ListParagraph"/>
        <w:numPr>
          <w:ilvl w:val="0"/>
          <w:numId w:val="4"/>
        </w:numPr>
        <w:rPr>
          <w:noProof/>
        </w:rPr>
      </w:pPr>
      <w:r w:rsidRPr="00384849">
        <w:rPr>
          <w:noProof/>
        </w:rPr>
        <w:t xml:space="preserve">Children under 10 </w:t>
      </w:r>
      <w:r w:rsidR="00FD7425">
        <w:rPr>
          <w:noProof/>
        </w:rPr>
        <w:t>are</w:t>
      </w:r>
      <w:r w:rsidR="00FD7425" w:rsidRPr="00384849">
        <w:rPr>
          <w:noProof/>
        </w:rPr>
        <w:t xml:space="preserve"> </w:t>
      </w:r>
      <w:r w:rsidRPr="00384849">
        <w:rPr>
          <w:noProof/>
        </w:rPr>
        <w:t xml:space="preserve">not to cross the street alone. </w:t>
      </w:r>
      <w:r w:rsidR="00577917">
        <w:rPr>
          <w:noProof/>
        </w:rPr>
        <w:t>Encourage children to find a walking buddy, and l</w:t>
      </w:r>
      <w:r w:rsidRPr="00384849">
        <w:rPr>
          <w:noProof/>
        </w:rPr>
        <w:t>et children know who can help them cross the street safely — generally adults or siblings over the age of 12.</w:t>
      </w:r>
    </w:p>
    <w:p w14:paraId="01B5C618" w14:textId="77071374" w:rsidR="004B0ADC" w:rsidRPr="00384849" w:rsidRDefault="004B0ADC" w:rsidP="00384849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Make a </w:t>
      </w:r>
      <w:r w:rsidR="002927E3">
        <w:rPr>
          <w:noProof/>
        </w:rPr>
        <w:t xml:space="preserve">walkability checklist. Walk with family and friends in your community to determine </w:t>
      </w:r>
      <w:r w:rsidR="00BB2B93">
        <w:rPr>
          <w:noProof/>
        </w:rPr>
        <w:t xml:space="preserve">safe and unsafe features on your walk, </w:t>
      </w:r>
      <w:r w:rsidR="00106418">
        <w:rPr>
          <w:noProof/>
        </w:rPr>
        <w:t xml:space="preserve">who uses the walkways, </w:t>
      </w:r>
      <w:r w:rsidR="00747A77">
        <w:rPr>
          <w:noProof/>
        </w:rPr>
        <w:t xml:space="preserve">and note any other concerns. More information about improving community walkways may be found at </w:t>
      </w:r>
      <w:hyperlink r:id="rId8" w:history="1">
        <w:r w:rsidR="009D2ABC">
          <w:rPr>
            <w:rStyle w:val="Hyperlink"/>
            <w:noProof/>
          </w:rPr>
          <w:t>NHTSA.gov/WalkabilityChecklist</w:t>
        </w:r>
      </w:hyperlink>
      <w:r w:rsidR="001E755A">
        <w:rPr>
          <w:noProof/>
        </w:rPr>
        <w:t xml:space="preserve">. </w:t>
      </w:r>
      <w:r w:rsidR="00747A77">
        <w:rPr>
          <w:noProof/>
        </w:rPr>
        <w:t xml:space="preserve"> </w:t>
      </w:r>
    </w:p>
    <w:p w14:paraId="7070F669" w14:textId="7E4D4EAF" w:rsidR="0010087A" w:rsidRDefault="0010087A" w:rsidP="00A60D65">
      <w:pPr>
        <w:pStyle w:val="Heading3"/>
      </w:pPr>
      <w:r>
        <w:t xml:space="preserve">For </w:t>
      </w:r>
      <w:r w:rsidR="00E06670">
        <w:t>Drivers</w:t>
      </w:r>
    </w:p>
    <w:p w14:paraId="66034BD7" w14:textId="0EAB5B8E" w:rsidR="005A1D89" w:rsidRDefault="005A1D89" w:rsidP="00C7550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Drivers </w:t>
      </w:r>
      <w:r w:rsidR="009D2ABC">
        <w:rPr>
          <w:noProof/>
        </w:rPr>
        <w:t xml:space="preserve">must </w:t>
      </w:r>
      <w:r>
        <w:rPr>
          <w:noProof/>
        </w:rPr>
        <w:t>slow down</w:t>
      </w:r>
      <w:r w:rsidR="007D79C3">
        <w:rPr>
          <w:noProof/>
        </w:rPr>
        <w:t xml:space="preserve"> </w:t>
      </w:r>
      <w:r w:rsidR="00B94086">
        <w:rPr>
          <w:noProof/>
        </w:rPr>
        <w:t xml:space="preserve">and </w:t>
      </w:r>
      <w:r w:rsidR="00C7550A">
        <w:rPr>
          <w:noProof/>
        </w:rPr>
        <w:t xml:space="preserve">always watch for </w:t>
      </w:r>
      <w:r w:rsidR="007D79C3">
        <w:rPr>
          <w:noProof/>
        </w:rPr>
        <w:t>pedestrians</w:t>
      </w:r>
      <w:r w:rsidR="005C2CD4">
        <w:rPr>
          <w:noProof/>
        </w:rPr>
        <w:t xml:space="preserve">. When approaching </w:t>
      </w:r>
      <w:r w:rsidR="004E4C92">
        <w:rPr>
          <w:noProof/>
        </w:rPr>
        <w:t>a crosswalk, yield to pedestrians and give</w:t>
      </w:r>
      <w:r w:rsidR="00572F1F">
        <w:rPr>
          <w:noProof/>
        </w:rPr>
        <w:t xml:space="preserve"> pl</w:t>
      </w:r>
      <w:r w:rsidR="004E4C92">
        <w:rPr>
          <w:noProof/>
        </w:rPr>
        <w:t>enty</w:t>
      </w:r>
      <w:r w:rsidR="00572F1F">
        <w:rPr>
          <w:noProof/>
        </w:rPr>
        <w:t xml:space="preserve"> of room around </w:t>
      </w:r>
      <w:r w:rsidR="005C2CD4">
        <w:rPr>
          <w:noProof/>
        </w:rPr>
        <w:t>crosswalks so that other vehicles may see them, too</w:t>
      </w:r>
      <w:r>
        <w:rPr>
          <w:noProof/>
        </w:rPr>
        <w:t>.</w:t>
      </w:r>
    </w:p>
    <w:p w14:paraId="278154C5" w14:textId="77777777" w:rsidR="005A1D89" w:rsidRDefault="005A1D89" w:rsidP="005A1D89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Exercise extra caution at nighttime or in bad weather, since pedestrians can be harder to see and may appear suddenly.</w:t>
      </w:r>
    </w:p>
    <w:p w14:paraId="01C3AA17" w14:textId="546DBB63" w:rsidR="005A1D89" w:rsidRDefault="005A1D89" w:rsidP="005A1D89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Follow the speed limit, especially around people on the street, in school zones</w:t>
      </w:r>
      <w:r w:rsidR="009E5D08">
        <w:rPr>
          <w:noProof/>
        </w:rPr>
        <w:t>,</w:t>
      </w:r>
      <w:r>
        <w:rPr>
          <w:noProof/>
        </w:rPr>
        <w:t xml:space="preserve"> and in neighborhoods where children are present.</w:t>
      </w:r>
    </w:p>
    <w:p w14:paraId="719B85DA" w14:textId="4A60F146" w:rsidR="00E06670" w:rsidRPr="00E06670" w:rsidRDefault="005A1D89" w:rsidP="005A1D89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Be extra cautious when backing up and look for pedestrians.</w:t>
      </w:r>
    </w:p>
    <w:p w14:paraId="2508451A" w14:textId="77777777" w:rsidR="00B60056" w:rsidRPr="00B60056" w:rsidRDefault="00B60056" w:rsidP="009D2E42">
      <w:pPr>
        <w:pStyle w:val="Heading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commentRangeStart w:id="3"/>
      <w:r w:rsidRPr="00B60056">
        <w:t>Stats</w:t>
      </w:r>
      <w:commentRangeEnd w:id="3"/>
      <w:r>
        <w:rPr>
          <w:rStyle w:val="CommentReference"/>
        </w:rPr>
        <w:commentReference w:id="3"/>
      </w:r>
      <w:bookmarkEnd w:id="2"/>
      <w:r w:rsidRPr="00B600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79CF28" w14:textId="2F609AF0" w:rsidR="00CA6B6F" w:rsidRDefault="00CA6B6F" w:rsidP="00EB6C00"/>
    <w:p w14:paraId="360BB1F8" w14:textId="63F60CC2" w:rsidR="001E1481" w:rsidRPr="00EB6C00" w:rsidRDefault="00CD2573" w:rsidP="00EB6C00">
      <w:r w:rsidRPr="00235DC9">
        <w:t>For more information, visi</w:t>
      </w:r>
      <w:r w:rsidR="006145DE">
        <w:t xml:space="preserve">t </w:t>
      </w:r>
      <w:hyperlink r:id="rId13" w:history="1">
        <w:r w:rsidR="009D2ABC">
          <w:rPr>
            <w:rStyle w:val="Hyperlink"/>
          </w:rPr>
          <w:t>NHTSA.gov/</w:t>
        </w:r>
        <w:proofErr w:type="spellStart"/>
        <w:r w:rsidR="009D2ABC">
          <w:rPr>
            <w:rStyle w:val="Hyperlink"/>
          </w:rPr>
          <w:t>PedestrianSafety</w:t>
        </w:r>
        <w:proofErr w:type="spellEnd"/>
      </w:hyperlink>
      <w:r w:rsidR="007220E9">
        <w:t xml:space="preserve">. </w:t>
      </w:r>
    </w:p>
    <w:sectPr w:rsidR="001E1481" w:rsidRPr="00EB6C00" w:rsidSect="00544221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3F48A40A" w14:textId="77777777" w:rsidR="000000B6" w:rsidRDefault="00B60056" w:rsidP="000000B6">
      <w:pPr>
        <w:pStyle w:val="CommentText"/>
      </w:pPr>
      <w:r>
        <w:rPr>
          <w:rStyle w:val="CommentReference"/>
        </w:rPr>
        <w:annotationRef/>
      </w:r>
      <w:r w:rsidR="000000B6">
        <w:t xml:space="preserve">Localize: We encourage you to insert your local/state statistics related to this topic. </w:t>
      </w:r>
      <w:r w:rsidR="000000B6">
        <w:rPr>
          <w:color w:val="000000"/>
          <w:highlight w:val="white"/>
        </w:rPr>
        <w:t>For national statics, click the below links.</w:t>
      </w:r>
      <w:r w:rsidR="000000B6">
        <w:t xml:space="preserve"> </w:t>
      </w:r>
    </w:p>
    <w:p w14:paraId="02A6264C" w14:textId="77777777" w:rsidR="000000B6" w:rsidRDefault="000000B6" w:rsidP="000000B6">
      <w:pPr>
        <w:pStyle w:val="CommentText"/>
      </w:pPr>
      <w:hyperlink r:id="rId1" w:anchor="1916" w:history="1">
        <w:r w:rsidRPr="00883403">
          <w:rPr>
            <w:rStyle w:val="Hyperlink"/>
          </w:rPr>
          <w:t>https://www.trafficsafetymarketing.gov/safety-topics/pedestrian-safety#1916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A626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43C25D" w16cex:dateUtc="2025-01-29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A6264C" w16cid:durableId="2B43C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587C" w14:textId="77777777" w:rsidR="000870EC" w:rsidRDefault="000870EC" w:rsidP="00EB6C00">
      <w:r>
        <w:separator/>
      </w:r>
    </w:p>
  </w:endnote>
  <w:endnote w:type="continuationSeparator" w:id="0">
    <w:p w14:paraId="12F8417B" w14:textId="77777777" w:rsidR="000870EC" w:rsidRDefault="000870EC" w:rsidP="00EB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90BD" w14:textId="0ACEBA87" w:rsidR="00B90413" w:rsidRPr="009801E2" w:rsidRDefault="00B522D9" w:rsidP="009801E2">
    <w:pPr>
      <w:pStyle w:val="Footer"/>
    </w:pPr>
    <w:r>
      <w:t>16867</w:t>
    </w:r>
    <w:r w:rsidR="00875C7F">
      <w:t>b</w:t>
    </w:r>
    <w:r w:rsidR="001B681B" w:rsidRPr="009801E2">
      <w:t>-</w:t>
    </w:r>
    <w:r w:rsidR="00875C7F">
      <w:t>050826</w:t>
    </w:r>
    <w:r w:rsidR="001B681B" w:rsidRPr="009801E2">
      <w:t>-</w:t>
    </w:r>
    <w:r>
      <w:t>v</w:t>
    </w:r>
    <w:r w:rsidR="00875C7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E47D" w14:textId="77777777" w:rsidR="000870EC" w:rsidRDefault="000870EC" w:rsidP="00EB6C00">
      <w:r>
        <w:separator/>
      </w:r>
    </w:p>
  </w:footnote>
  <w:footnote w:type="continuationSeparator" w:id="0">
    <w:p w14:paraId="63D1B02D" w14:textId="77777777" w:rsidR="000870EC" w:rsidRDefault="000870EC" w:rsidP="00EB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1801" w14:textId="65AF8FF8" w:rsidR="0013756F" w:rsidRDefault="0013756F" w:rsidP="008033BB">
    <w:pPr>
      <w:pStyle w:val="Header"/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247C5"/>
    <w:multiLevelType w:val="hybridMultilevel"/>
    <w:tmpl w:val="82F44A6C"/>
    <w:lvl w:ilvl="0" w:tplc="4D7C14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/>
      </w:rPr>
    </w:lvl>
    <w:lvl w:ilvl="1" w:tplc="2A4E75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81948"/>
    <w:multiLevelType w:val="hybridMultilevel"/>
    <w:tmpl w:val="0A7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477CE"/>
    <w:multiLevelType w:val="hybridMultilevel"/>
    <w:tmpl w:val="E5BE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3628">
    <w:abstractNumId w:val="0"/>
  </w:num>
  <w:num w:numId="2" w16cid:durableId="1938443819">
    <w:abstractNumId w:val="2"/>
  </w:num>
  <w:num w:numId="3" w16cid:durableId="1900550329">
    <w:abstractNumId w:val="1"/>
  </w:num>
  <w:num w:numId="4" w16cid:durableId="1415050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5A"/>
    <w:rsid w:val="000000B6"/>
    <w:rsid w:val="00013E5E"/>
    <w:rsid w:val="0003073B"/>
    <w:rsid w:val="0005212B"/>
    <w:rsid w:val="00054094"/>
    <w:rsid w:val="000870EC"/>
    <w:rsid w:val="00097AA4"/>
    <w:rsid w:val="000B008F"/>
    <w:rsid w:val="000B3E87"/>
    <w:rsid w:val="0010087A"/>
    <w:rsid w:val="00100912"/>
    <w:rsid w:val="00106418"/>
    <w:rsid w:val="0013756F"/>
    <w:rsid w:val="00155568"/>
    <w:rsid w:val="00177F23"/>
    <w:rsid w:val="00184AB0"/>
    <w:rsid w:val="001B2D25"/>
    <w:rsid w:val="001B681B"/>
    <w:rsid w:val="001C0983"/>
    <w:rsid w:val="001E1481"/>
    <w:rsid w:val="001E3A30"/>
    <w:rsid w:val="001E755A"/>
    <w:rsid w:val="001F7AB2"/>
    <w:rsid w:val="002272E9"/>
    <w:rsid w:val="002927E3"/>
    <w:rsid w:val="00295440"/>
    <w:rsid w:val="002A77F2"/>
    <w:rsid w:val="003020EA"/>
    <w:rsid w:val="00324537"/>
    <w:rsid w:val="00326CFA"/>
    <w:rsid w:val="0033293F"/>
    <w:rsid w:val="00334016"/>
    <w:rsid w:val="00335B36"/>
    <w:rsid w:val="00374745"/>
    <w:rsid w:val="00384849"/>
    <w:rsid w:val="003A2407"/>
    <w:rsid w:val="00436635"/>
    <w:rsid w:val="004510CD"/>
    <w:rsid w:val="004A7D00"/>
    <w:rsid w:val="004B0ADC"/>
    <w:rsid w:val="004E297F"/>
    <w:rsid w:val="004E2D08"/>
    <w:rsid w:val="004E4C92"/>
    <w:rsid w:val="005075C8"/>
    <w:rsid w:val="00544221"/>
    <w:rsid w:val="00547F64"/>
    <w:rsid w:val="00565A24"/>
    <w:rsid w:val="00572F1F"/>
    <w:rsid w:val="00577917"/>
    <w:rsid w:val="0058155A"/>
    <w:rsid w:val="005A1D89"/>
    <w:rsid w:val="005C2CD4"/>
    <w:rsid w:val="005D1F45"/>
    <w:rsid w:val="00604CEB"/>
    <w:rsid w:val="006145DE"/>
    <w:rsid w:val="00634B5A"/>
    <w:rsid w:val="00653471"/>
    <w:rsid w:val="00654DD5"/>
    <w:rsid w:val="006908BA"/>
    <w:rsid w:val="006A40A5"/>
    <w:rsid w:val="006A477D"/>
    <w:rsid w:val="006C3C05"/>
    <w:rsid w:val="007220E9"/>
    <w:rsid w:val="00740678"/>
    <w:rsid w:val="007406A9"/>
    <w:rsid w:val="00740BAB"/>
    <w:rsid w:val="00747A77"/>
    <w:rsid w:val="00754B4E"/>
    <w:rsid w:val="0077718F"/>
    <w:rsid w:val="00781E51"/>
    <w:rsid w:val="00782F3C"/>
    <w:rsid w:val="007A3FEB"/>
    <w:rsid w:val="007B384F"/>
    <w:rsid w:val="007B4922"/>
    <w:rsid w:val="007C0EE8"/>
    <w:rsid w:val="007D79C3"/>
    <w:rsid w:val="008033BB"/>
    <w:rsid w:val="00815914"/>
    <w:rsid w:val="008178FC"/>
    <w:rsid w:val="00842815"/>
    <w:rsid w:val="00875C7F"/>
    <w:rsid w:val="008A529C"/>
    <w:rsid w:val="008F562A"/>
    <w:rsid w:val="00905CC4"/>
    <w:rsid w:val="00932F73"/>
    <w:rsid w:val="00941C14"/>
    <w:rsid w:val="009475B5"/>
    <w:rsid w:val="009801E2"/>
    <w:rsid w:val="00981A63"/>
    <w:rsid w:val="009A5837"/>
    <w:rsid w:val="009D2ABC"/>
    <w:rsid w:val="009D2E42"/>
    <w:rsid w:val="009E5D08"/>
    <w:rsid w:val="00A04338"/>
    <w:rsid w:val="00A32EB1"/>
    <w:rsid w:val="00A505C3"/>
    <w:rsid w:val="00A60D65"/>
    <w:rsid w:val="00A6609A"/>
    <w:rsid w:val="00AC3AEC"/>
    <w:rsid w:val="00AD74F7"/>
    <w:rsid w:val="00B522D9"/>
    <w:rsid w:val="00B60056"/>
    <w:rsid w:val="00B724AE"/>
    <w:rsid w:val="00B81F77"/>
    <w:rsid w:val="00B90413"/>
    <w:rsid w:val="00B94086"/>
    <w:rsid w:val="00BB2B93"/>
    <w:rsid w:val="00BC3175"/>
    <w:rsid w:val="00BF7D78"/>
    <w:rsid w:val="00C05CB6"/>
    <w:rsid w:val="00C5580D"/>
    <w:rsid w:val="00C66848"/>
    <w:rsid w:val="00C7550A"/>
    <w:rsid w:val="00C823EB"/>
    <w:rsid w:val="00C90A6F"/>
    <w:rsid w:val="00CA6B6F"/>
    <w:rsid w:val="00CB5373"/>
    <w:rsid w:val="00CD2573"/>
    <w:rsid w:val="00D458FE"/>
    <w:rsid w:val="00D81BE3"/>
    <w:rsid w:val="00DA53E6"/>
    <w:rsid w:val="00E06670"/>
    <w:rsid w:val="00E37827"/>
    <w:rsid w:val="00E4300E"/>
    <w:rsid w:val="00E8337C"/>
    <w:rsid w:val="00E92EF5"/>
    <w:rsid w:val="00E946B5"/>
    <w:rsid w:val="00EB6906"/>
    <w:rsid w:val="00EB6C00"/>
    <w:rsid w:val="00EC4861"/>
    <w:rsid w:val="00EE1BC1"/>
    <w:rsid w:val="00F37000"/>
    <w:rsid w:val="00F73A01"/>
    <w:rsid w:val="00FD7425"/>
    <w:rsid w:val="00FD7957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2A517"/>
  <w15:chartTrackingRefBased/>
  <w15:docId w15:val="{559D07DA-68AF-447E-A508-0A878380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A477D"/>
    <w:pPr>
      <w:spacing w:line="256" w:lineRule="auto"/>
    </w:pPr>
    <w:rPr>
      <w:rFonts w:ascii="Trebuchet MS" w:hAnsi="Trebuchet MS" w:cs="Segoe UI Emoji"/>
      <w:lang w:val="en-US"/>
    </w:rPr>
  </w:style>
  <w:style w:type="paragraph" w:styleId="Heading1">
    <w:name w:val="heading 1"/>
    <w:aliases w:val="Campaign Name"/>
    <w:basedOn w:val="Normal"/>
    <w:next w:val="Normal"/>
    <w:link w:val="Heading1Char"/>
    <w:uiPriority w:val="9"/>
    <w:qFormat/>
    <w:rsid w:val="00B81F77"/>
    <w:pPr>
      <w:jc w:val="center"/>
      <w:outlineLvl w:val="0"/>
    </w:pPr>
    <w:rPr>
      <w:rFonts w:ascii="Rockwell" w:hAnsi="Rockwell"/>
      <w:b/>
      <w:i/>
      <w:iCs/>
      <w:sz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unhideWhenUsed/>
    <w:qFormat/>
    <w:rsid w:val="00A32EB1"/>
    <w:pPr>
      <w:spacing w:after="240" w:line="259" w:lineRule="auto"/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9D2E42"/>
    <w:pPr>
      <w:spacing w:before="240" w:after="120"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A32EB1"/>
    <w:rPr>
      <w:rFonts w:ascii="Rockwell" w:hAnsi="Rockwell"/>
      <w:b/>
      <w:bCs/>
      <w:sz w:val="28"/>
      <w:szCs w:val="28"/>
      <w:lang w:val="en-US"/>
    </w:rPr>
  </w:style>
  <w:style w:type="character" w:styleId="Hyperlink">
    <w:name w:val="Hyperlink"/>
    <w:uiPriority w:val="99"/>
    <w:unhideWhenUsed/>
    <w:rsid w:val="007C0EE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34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B5A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B5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77F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2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1E2"/>
    <w:pPr>
      <w:tabs>
        <w:tab w:val="center" w:pos="4680"/>
        <w:tab w:val="right" w:pos="9360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801E2"/>
    <w:rPr>
      <w:rFonts w:ascii="Trebuchet MS" w:hAnsi="Trebuchet MS" w:cs="Segoe UI Emoji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05CB6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5373"/>
    <w:rPr>
      <w:color w:val="954F72" w:themeColor="followedHyperlink"/>
      <w:u w:val="single"/>
    </w:rPr>
  </w:style>
  <w:style w:type="character" w:customStyle="1" w:styleId="Heading1Char">
    <w:name w:val="Heading 1 Char"/>
    <w:aliases w:val="Campaign Name Char"/>
    <w:basedOn w:val="DefaultParagraphFont"/>
    <w:link w:val="Heading1"/>
    <w:uiPriority w:val="9"/>
    <w:rsid w:val="00B81F77"/>
    <w:rPr>
      <w:rFonts w:ascii="Rockwell" w:hAnsi="Rockwell" w:cs="Segoe UI Emoji"/>
      <w:b/>
      <w:i/>
      <w:iCs/>
      <w:sz w:val="28"/>
      <w:lang w:val="en-US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9D2E42"/>
    <w:rPr>
      <w:rFonts w:ascii="Trebuchet MS" w:hAnsi="Trebuchet MS" w:cs="Segoe UI Emoji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pedestrian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tsa.gov/pedestrian-safety/walkability-checklist" TargetMode="External"/><Relationship Id="rId13" Type="http://schemas.openxmlformats.org/officeDocument/2006/relationships/hyperlink" Target="https://www.nhtsa.gov/road-safety/pedestrian-safe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2843-EC38-4498-972E-FEFD4AB9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Pedestrian Safety - Talking Points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 Safety - Talking Points</dc:title>
  <dc:subject/>
  <dc:creator>Author</dc:creator>
  <cp:keywords>NHTSA, pedestrians</cp:keywords>
  <dc:description/>
  <cp:lastModifiedBy>Author</cp:lastModifiedBy>
  <cp:revision>2</cp:revision>
  <dcterms:created xsi:type="dcterms:W3CDTF">2026-05-19T18:22:00Z</dcterms:created>
  <dcterms:modified xsi:type="dcterms:W3CDTF">2026-05-19T18:22:00Z</dcterms:modified>
</cp:coreProperties>
</file>