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86E99" w14:textId="77777777" w:rsidR="00F75E70" w:rsidRPr="002C1B1E" w:rsidRDefault="00F75E70" w:rsidP="002C1B1E">
      <w:pPr>
        <w:spacing w:after="0" w:line="276" w:lineRule="auto"/>
        <w:rPr>
          <w:rFonts w:ascii="Rockwell" w:eastAsia="Arial" w:hAnsi="Rockwell" w:cs="Arial"/>
          <w:lang w:val="es-US"/>
        </w:rPr>
      </w:pPr>
      <w:commentRangeStart w:id="0"/>
      <w:r w:rsidRPr="002C1B1E">
        <w:rPr>
          <w:rFonts w:ascii="Rockwell" w:eastAsia="Arial" w:hAnsi="Rockwell" w:cs="Arial"/>
          <w:b/>
          <w:bCs/>
          <w:lang w:val="es-US"/>
        </w:rPr>
        <w:t>PARA DIVULGACIÓN INMEDIATA: [Fecha]</w:t>
      </w:r>
    </w:p>
    <w:p w14:paraId="2A17AB84" w14:textId="77777777" w:rsidR="00F75E70" w:rsidRPr="002C1B1E" w:rsidRDefault="00F75E70" w:rsidP="002C1B1E">
      <w:pPr>
        <w:spacing w:after="0" w:line="276" w:lineRule="auto"/>
        <w:rPr>
          <w:rFonts w:ascii="Rockwell" w:eastAsia="Arial" w:hAnsi="Rockwell" w:cs="Arial"/>
          <w:b/>
          <w:bCs/>
          <w:lang w:val="es-ES"/>
          <w:rPrChange w:id="1" w:author="Author" w:date="2026-10-01T16:14:00Z" w16du:dateUtc="2026-10-01T20:14:00Z">
            <w:rPr>
              <w:rFonts w:ascii="Rockwell" w:eastAsia="Arial" w:hAnsi="Rockwell" w:cs="Arial"/>
              <w:b/>
              <w:bCs/>
              <w:lang w:val="es-US"/>
            </w:rPr>
          </w:rPrChange>
        </w:rPr>
      </w:pPr>
      <w:r w:rsidRPr="002C1B1E">
        <w:rPr>
          <w:rFonts w:ascii="Rockwell" w:eastAsia="Arial" w:hAnsi="Rockwell" w:cs="Arial"/>
          <w:b/>
          <w:bCs/>
          <w:lang w:val="es-US"/>
        </w:rPr>
        <w:t>CONTACTO: [Nombre, Número de Teléfono, Correo Electrónico]</w:t>
      </w:r>
      <w:commentRangeEnd w:id="0"/>
      <w:r w:rsidRPr="002C1B1E">
        <w:rPr>
          <w:rStyle w:val="CommentReference"/>
          <w:rFonts w:ascii="Rockwell" w:eastAsia="Arial" w:hAnsi="Rockwell" w:cs="Arial"/>
          <w:b/>
          <w:bCs/>
          <w:sz w:val="24"/>
          <w:szCs w:val="24"/>
          <w:lang w:val="es-ES"/>
          <w:rPrChange w:id="2" w:author="Author" w:date="2026-10-01T16:14:00Z" w16du:dateUtc="2026-10-01T20:14:00Z">
            <w:rPr>
              <w:rStyle w:val="CommentReference"/>
              <w:rFonts w:ascii="Rockwell" w:eastAsia="Arial" w:hAnsi="Rockwell" w:cs="Arial"/>
              <w:b/>
              <w:bCs/>
              <w:sz w:val="24"/>
              <w:szCs w:val="24"/>
              <w:lang w:val="es-US"/>
            </w:rPr>
          </w:rPrChange>
        </w:rPr>
        <w:commentReference w:id="0"/>
      </w:r>
    </w:p>
    <w:p w14:paraId="3D1D32D5" w14:textId="77777777" w:rsidR="00690D2B" w:rsidRPr="00F75E70" w:rsidRDefault="00690D2B" w:rsidP="002C1B1E">
      <w:pPr>
        <w:pStyle w:val="Contact"/>
        <w:spacing w:line="276" w:lineRule="auto"/>
        <w:rPr>
          <w:lang w:val="es-ES"/>
        </w:rPr>
      </w:pPr>
    </w:p>
    <w:p w14:paraId="749009FE" w14:textId="2233904E" w:rsidR="00F8176D" w:rsidRDefault="00F75E70" w:rsidP="002C1B1E">
      <w:pPr>
        <w:spacing w:after="0" w:line="276" w:lineRule="auto"/>
        <w:jc w:val="center"/>
        <w:rPr>
          <w:rFonts w:ascii="Rockwell" w:eastAsia="Arial" w:hAnsi="Rockwell" w:cs="Arial"/>
          <w:b/>
          <w:bCs/>
          <w:sz w:val="28"/>
          <w:szCs w:val="28"/>
          <w:lang w:val="es-US"/>
        </w:rPr>
      </w:pPr>
      <w:commentRangeStart w:id="3"/>
      <w:r w:rsidRPr="00D6386B">
        <w:rPr>
          <w:rFonts w:ascii="Rockwell" w:eastAsia="Arial" w:hAnsi="Rockwell" w:cs="Arial"/>
          <w:b/>
          <w:bCs/>
          <w:sz w:val="28"/>
          <w:szCs w:val="28"/>
          <w:lang w:val="es-US"/>
        </w:rPr>
        <w:t xml:space="preserve">NHTSA les Recuerda a </w:t>
      </w:r>
      <w:commentRangeEnd w:id="3"/>
      <w:r w:rsidRPr="00D6386B">
        <w:rPr>
          <w:rStyle w:val="CommentReference"/>
          <w:rFonts w:ascii="Rockwell" w:eastAsia="Arial" w:hAnsi="Rockwell" w:cs="Arial"/>
          <w:b/>
          <w:bCs/>
          <w:sz w:val="28"/>
          <w:szCs w:val="28"/>
          <w:lang w:val="es-US"/>
        </w:rPr>
        <w:commentReference w:id="3"/>
      </w:r>
      <w:r w:rsidRPr="00D6386B">
        <w:rPr>
          <w:rFonts w:ascii="Rockwell" w:eastAsia="Arial" w:hAnsi="Rockwell" w:cs="Arial"/>
          <w:b/>
          <w:bCs/>
          <w:sz w:val="28"/>
          <w:szCs w:val="28"/>
          <w:lang w:val="es-US"/>
        </w:rPr>
        <w:t>los Familiares y a los Cuidadores Hablar con los Conductores Mayores sobre el Manejo Seguro</w:t>
      </w:r>
    </w:p>
    <w:p w14:paraId="4F301B72" w14:textId="77777777" w:rsidR="00F75E70" w:rsidRPr="00F75E70" w:rsidRDefault="00F75E70" w:rsidP="002C1B1E">
      <w:pPr>
        <w:spacing w:after="0" w:line="276" w:lineRule="auto"/>
        <w:jc w:val="center"/>
        <w:rPr>
          <w:i/>
          <w:iCs/>
          <w:lang w:val="es-ES"/>
        </w:rPr>
      </w:pPr>
    </w:p>
    <w:p w14:paraId="39366AA3" w14:textId="77777777" w:rsidR="00F75E70" w:rsidRPr="002C1B1E" w:rsidRDefault="00F75E70" w:rsidP="002C1B1E">
      <w:pPr>
        <w:spacing w:after="200" w:line="276" w:lineRule="auto"/>
        <w:rPr>
          <w:rFonts w:ascii="Trebuchet MS" w:eastAsia="Arial" w:hAnsi="Trebuchet MS" w:cs="Arial"/>
          <w:bCs/>
          <w:lang w:val="es-US"/>
        </w:rPr>
      </w:pPr>
      <w:commentRangeStart w:id="4"/>
      <w:r w:rsidRPr="002C1B1E">
        <w:rPr>
          <w:rFonts w:ascii="Trebuchet MS" w:eastAsia="Arial" w:hAnsi="Trebuchet MS" w:cs="Arial"/>
          <w:b/>
          <w:bCs/>
          <w:lang w:val="es-US"/>
        </w:rPr>
        <w:t xml:space="preserve">[Ciudad, Estado] </w:t>
      </w:r>
      <w:commentRangeEnd w:id="4"/>
      <w:r w:rsidRPr="002C1B1E">
        <w:rPr>
          <w:rStyle w:val="CommentReference"/>
          <w:rFonts w:ascii="Trebuchet MS" w:eastAsia="Arial" w:hAnsi="Trebuchet MS" w:cs="Arial"/>
          <w:b/>
          <w:sz w:val="24"/>
          <w:szCs w:val="24"/>
          <w:lang w:val="es-US"/>
        </w:rPr>
        <w:commentReference w:id="4"/>
      </w:r>
      <w:r w:rsidRPr="002C1B1E">
        <w:rPr>
          <w:rFonts w:ascii="Trebuchet MS" w:eastAsia="Arial" w:hAnsi="Trebuchet MS" w:cs="Arial"/>
          <w:b/>
          <w:lang w:val="es-US"/>
        </w:rPr>
        <w:t xml:space="preserve">— </w:t>
      </w:r>
      <w:r w:rsidRPr="002C1B1E">
        <w:rPr>
          <w:rFonts w:ascii="Trebuchet MS" w:eastAsia="Arial" w:hAnsi="Trebuchet MS" w:cs="Arial"/>
          <w:bCs/>
          <w:lang w:val="es-US"/>
        </w:rPr>
        <w:t>La Administración Nacional de Seguridad del Tráfico en las Carreteras (NHTSA), del Departamento de Transporte de los Estados Unidos, reporta que aproximadamente el 18% de la población de los Estados Unidos son adultos mayores (de 65 años y más). Para las personas en este grupo demográfico, la movilidad e independencia son esenciales para mantenerse involucradas y activas en sus comunidades. Los cambios relacionados con la edad y los medicamentos pueden afectar la capacidad de conducir de una persona mayor. NHTSA ofrece información y distintos recursos para recordarles a los conductores mayores, sus familias y sus cuidadores que se animen a planificar y tener conversaciones sobre la seguridad en la carretera.</w:t>
      </w:r>
    </w:p>
    <w:p w14:paraId="3E97887E" w14:textId="77777777" w:rsidR="00F75E70" w:rsidRPr="002C1B1E" w:rsidRDefault="00F75E70" w:rsidP="002C1B1E">
      <w:pPr>
        <w:spacing w:after="200" w:line="276" w:lineRule="auto"/>
        <w:rPr>
          <w:rFonts w:ascii="Trebuchet MS" w:eastAsia="Arial" w:hAnsi="Trebuchet MS" w:cs="Arial"/>
          <w:bCs/>
          <w:lang w:val="es-US"/>
        </w:rPr>
      </w:pPr>
      <w:commentRangeStart w:id="5"/>
      <w:r w:rsidRPr="002C1B1E">
        <w:rPr>
          <w:rFonts w:ascii="Trebuchet MS" w:eastAsia="Arial" w:hAnsi="Trebuchet MS" w:cs="Arial"/>
          <w:bCs/>
          <w:lang w:val="es-US"/>
        </w:rPr>
        <w:t>Entre 2015 y 2024, la población de personas de 65 años y mayores en los Estados Unidos aumentó en un 29%. Durante este mismo periodo, el número de conductores mayores involucrados en choques fatales aumentó en un 1%, mientras que el número de conductores mayores con licencia de conducir subió un 36%. Solo en 2024, hubo 8,019 personas de 65 años y más que murieron en choques de tráfico en el país, representando el 20% de todas las fatalidades en choques de tráfico. Entre la población de adultos mayores, la tasa de mortalidad por choques de tráfico por cada 100,000 habitantes fue más alta para el grupo de edad de 85 años y mayores.</w:t>
      </w:r>
      <w:commentRangeEnd w:id="5"/>
      <w:r w:rsidRPr="002C1B1E">
        <w:rPr>
          <w:rStyle w:val="CommentReference"/>
          <w:rFonts w:ascii="Trebuchet MS" w:eastAsia="Arial" w:hAnsi="Trebuchet MS" w:cs="Arial"/>
          <w:bCs/>
          <w:sz w:val="24"/>
          <w:szCs w:val="24"/>
          <w:lang w:val="es-US"/>
        </w:rPr>
        <w:commentReference w:id="5"/>
      </w:r>
    </w:p>
    <w:p w14:paraId="59EB7AEB" w14:textId="77777777" w:rsidR="00F75E70" w:rsidRPr="002C1B1E" w:rsidRDefault="00F75E70" w:rsidP="002C1B1E">
      <w:pPr>
        <w:spacing w:after="200" w:line="276" w:lineRule="auto"/>
        <w:rPr>
          <w:rFonts w:ascii="Trebuchet MS" w:eastAsia="Arial" w:hAnsi="Trebuchet MS" w:cs="Arial"/>
          <w:bCs/>
          <w:lang w:val="es-US"/>
        </w:rPr>
      </w:pPr>
      <w:commentRangeStart w:id="6"/>
      <w:r w:rsidRPr="002C1B1E">
        <w:rPr>
          <w:rFonts w:ascii="Trebuchet MS" w:eastAsia="Arial" w:hAnsi="Trebuchet MS" w:cs="Arial"/>
          <w:bCs/>
          <w:lang w:val="es-US"/>
        </w:rPr>
        <w:t xml:space="preserve">“La conducción puede ser un tema delicado para muchos conductores mayores”, dijo </w:t>
      </w:r>
      <w:r w:rsidRPr="002C1B1E">
        <w:rPr>
          <w:rFonts w:ascii="Trebuchet MS" w:eastAsia="Arial" w:hAnsi="Trebuchet MS" w:cs="Arial"/>
          <w:b/>
          <w:bCs/>
          <w:lang w:val="es-US"/>
        </w:rPr>
        <w:t xml:space="preserve">[Funcionario Local]. </w:t>
      </w:r>
      <w:r w:rsidRPr="002C1B1E">
        <w:rPr>
          <w:rFonts w:ascii="Trebuchet MS" w:eastAsia="Arial" w:hAnsi="Trebuchet MS" w:cs="Arial"/>
          <w:bCs/>
          <w:lang w:val="es-US"/>
        </w:rPr>
        <w:t xml:space="preserve">“Por esa razón, les recordamos a los conductores mayores que trabajen en conjunto con sus familiares, cuidadores y sus proveedores de atención médica para tener conversaciones sobre el manejo seguro. Los conductores mayores pueden tomar decisiones más informadas cuando comprenden cómo los cambios físicos y cognitivos afectan las habilidades para conducir”, dijo </w:t>
      </w:r>
      <w:r w:rsidRPr="002C1B1E">
        <w:rPr>
          <w:rFonts w:ascii="Trebuchet MS" w:eastAsia="Arial" w:hAnsi="Trebuchet MS" w:cs="Arial"/>
          <w:b/>
          <w:bCs/>
          <w:lang w:val="es-US"/>
        </w:rPr>
        <w:t>[él/ella]</w:t>
      </w:r>
      <w:r w:rsidRPr="002C1B1E">
        <w:rPr>
          <w:rFonts w:ascii="Trebuchet MS" w:eastAsia="Arial" w:hAnsi="Trebuchet MS" w:cs="Arial"/>
          <w:bCs/>
          <w:lang w:val="es-US"/>
        </w:rPr>
        <w:t>.</w:t>
      </w:r>
      <w:commentRangeEnd w:id="6"/>
      <w:r w:rsidRPr="002C1B1E">
        <w:rPr>
          <w:rStyle w:val="CommentReference"/>
          <w:rFonts w:ascii="Trebuchet MS" w:eastAsia="Arial" w:hAnsi="Trebuchet MS" w:cs="Arial"/>
          <w:bCs/>
          <w:sz w:val="24"/>
          <w:szCs w:val="24"/>
          <w:lang w:val="es-US"/>
        </w:rPr>
        <w:commentReference w:id="6"/>
      </w:r>
    </w:p>
    <w:p w14:paraId="1D9F8CDD" w14:textId="77777777" w:rsidR="00F75E70" w:rsidRPr="002C1B1E" w:rsidRDefault="00F75E70" w:rsidP="002C1B1E">
      <w:pPr>
        <w:spacing w:after="200" w:line="276" w:lineRule="auto"/>
        <w:rPr>
          <w:rFonts w:ascii="Trebuchet MS" w:eastAsia="Arial" w:hAnsi="Trebuchet MS" w:cs="Arial"/>
          <w:bCs/>
          <w:lang w:val="es-US"/>
        </w:rPr>
      </w:pPr>
      <w:r w:rsidRPr="002C1B1E">
        <w:rPr>
          <w:rFonts w:ascii="Trebuchet MS" w:eastAsia="Arial" w:hAnsi="Trebuchet MS" w:cs="Arial"/>
          <w:bCs/>
          <w:lang w:val="es-US"/>
        </w:rPr>
        <w:t xml:space="preserve">Los familiares y cuidadores pueden apoyar al conductor mayor a planificar con anticipación una movilidad segura más allá de la conducción, explorando opciones de transporte alternativas que satisfagan sus necesidades. Retrasar estas conversaciones puede hacer que resulte más difícil y estresante para todos los involucrados. Los familiares y cuidadores pueden aliviar estos sentimientos negativos mostrando comprensión y empatía durante las conversaciones que tengan con los conductores </w:t>
      </w:r>
      <w:r w:rsidRPr="002C1B1E">
        <w:rPr>
          <w:rFonts w:ascii="Trebuchet MS" w:eastAsia="Arial" w:hAnsi="Trebuchet MS" w:cs="Arial"/>
          <w:bCs/>
          <w:lang w:val="es-US"/>
        </w:rPr>
        <w:lastRenderedPageBreak/>
        <w:t>mayores. En última instancia, esto hará que la conversación sea más enriquecedora y productiva.</w:t>
      </w:r>
    </w:p>
    <w:p w14:paraId="0CEBBE8C" w14:textId="77777777" w:rsidR="00F75E70" w:rsidRPr="002C1B1E" w:rsidRDefault="00F75E70" w:rsidP="002C1B1E">
      <w:pPr>
        <w:spacing w:after="200" w:line="276" w:lineRule="auto"/>
        <w:rPr>
          <w:rFonts w:ascii="Trebuchet MS" w:eastAsia="Arial" w:hAnsi="Trebuchet MS" w:cs="Arial"/>
          <w:bCs/>
          <w:lang w:val="es-US"/>
        </w:rPr>
      </w:pPr>
      <w:r w:rsidRPr="002C1B1E">
        <w:rPr>
          <w:rFonts w:ascii="Trebuchet MS" w:eastAsia="Arial" w:hAnsi="Trebuchet MS" w:cs="Arial"/>
          <w:bCs/>
          <w:lang w:val="es-US"/>
        </w:rPr>
        <w:t xml:space="preserve">La conducción es una tarea compleja que depende de la experiencia y el estado físico, emocional y cognitivo. Es importante recordar que cada persona vivirá de forma diferente el envejecimiento y los cambios que va a experimentar en esta etapa de la vida, que pueden incluir reducción de fuerza, flexibilidad, visión y salud cognitiva. Es imperativo que los conductores mayores trabajen en conjunto con sus familias para ser conscientes de estos cambios. Ciertos medicamentos o condiciones médicas también pueden afectar la capacidad de manejar de forma segura. Los familiares y cuidadores pueden apoyar a un conductor mayor asistiendo a citas médicas e instándolo a compartir cualquier inquietud relacionada con el manejo con su proveedor de atención médica. </w:t>
      </w:r>
    </w:p>
    <w:p w14:paraId="4AF9C68B" w14:textId="6000EA5A" w:rsidR="00F75E70" w:rsidRPr="002C1B1E" w:rsidRDefault="00F75E70" w:rsidP="002C1B1E">
      <w:pPr>
        <w:spacing w:after="200" w:line="276" w:lineRule="auto"/>
        <w:rPr>
          <w:rFonts w:ascii="Trebuchet MS" w:eastAsia="Arial" w:hAnsi="Trebuchet MS" w:cs="Arial"/>
          <w:bCs/>
          <w:lang w:val="es-US"/>
        </w:rPr>
      </w:pPr>
      <w:r w:rsidRPr="002C1B1E">
        <w:rPr>
          <w:rFonts w:ascii="Trebuchet MS" w:eastAsia="Arial" w:hAnsi="Trebuchet MS" w:cs="Arial"/>
          <w:bCs/>
          <w:lang w:val="es-US"/>
        </w:rPr>
        <w:t xml:space="preserve">Para más información sobre la conducción de adultos mayores, visite </w:t>
      </w:r>
      <w:r>
        <w:fldChar w:fldCharType="begin"/>
      </w:r>
      <w:r w:rsidRPr="007F4D72">
        <w:rPr>
          <w:lang w:val="es-US"/>
          <w:rPrChange w:id="7" w:author="Landsberger, Carolina (NHTSA)" w:date="2026-10-09T16:45:00Z" w16du:dateUtc="2026-10-09T20:45:00Z">
            <w:rPr/>
          </w:rPrChange>
        </w:rPr>
        <w:instrText>HYPERLINK</w:instrText>
      </w:r>
      <w:r>
        <w:fldChar w:fldCharType="separate"/>
      </w:r>
      <w:r>
        <w:fldChar w:fldCharType="end"/>
      </w:r>
      <w:r w:rsidR="00795211" w:rsidRPr="002C1B1E">
        <w:rPr>
          <w:rFonts w:ascii="Trebuchet MS" w:hAnsi="Trebuchet MS"/>
        </w:rPr>
        <w:fldChar w:fldCharType="begin"/>
      </w:r>
      <w:r w:rsidR="00795211" w:rsidRPr="002C1B1E">
        <w:rPr>
          <w:rFonts w:ascii="Trebuchet MS" w:hAnsi="Trebuchet MS"/>
          <w:lang w:val="es-ES"/>
          <w:rPrChange w:id="8" w:author="Author" w:date="2026-10-01T16:14:00Z" w16du:dateUtc="2026-10-01T20:14:00Z">
            <w:rPr/>
          </w:rPrChange>
        </w:rPr>
        <w:instrText>HYPERLINK "https://www.nhtsa.gov/es/seguridad-vial/conduccion-de-adultos-mayores"</w:instrText>
      </w:r>
      <w:r w:rsidR="00795211" w:rsidRPr="002C1B1E">
        <w:rPr>
          <w:rFonts w:ascii="Trebuchet MS" w:hAnsi="Trebuchet MS"/>
        </w:rPr>
      </w:r>
      <w:r w:rsidR="00795211" w:rsidRPr="002C1B1E">
        <w:rPr>
          <w:rFonts w:ascii="Trebuchet MS" w:hAnsi="Trebuchet MS"/>
        </w:rPr>
        <w:fldChar w:fldCharType="separate"/>
      </w:r>
      <w:r w:rsidR="00795211">
        <w:rPr>
          <w:rStyle w:val="Hyperlink"/>
          <w:rFonts w:ascii="Trebuchet MS" w:eastAsia="Arial" w:hAnsi="Trebuchet MS" w:cs="Arial"/>
          <w:bCs/>
          <w:lang w:val="es-US"/>
        </w:rPr>
        <w:t>NHTSA</w:t>
      </w:r>
      <w:r w:rsidR="00795211" w:rsidRPr="002C1B1E">
        <w:rPr>
          <w:rStyle w:val="Hyperlink"/>
          <w:rFonts w:ascii="Trebuchet MS" w:eastAsia="Arial" w:hAnsi="Trebuchet MS" w:cs="Arial"/>
          <w:bCs/>
          <w:lang w:val="es-US"/>
        </w:rPr>
        <w:t>.gov/es/seguridad-vial/conduccion-de-adultos-mayores</w:t>
      </w:r>
      <w:r w:rsidR="00795211" w:rsidRPr="002C1B1E">
        <w:rPr>
          <w:rFonts w:ascii="Trebuchet MS" w:hAnsi="Trebuchet MS"/>
        </w:rPr>
        <w:fldChar w:fldCharType="end"/>
      </w:r>
      <w:r w:rsidRPr="002C1B1E">
        <w:rPr>
          <w:rFonts w:ascii="Trebuchet MS" w:eastAsia="Arial" w:hAnsi="Trebuchet MS" w:cs="Arial"/>
          <w:bCs/>
          <w:lang w:val="es-US"/>
        </w:rPr>
        <w:t>.</w:t>
      </w:r>
    </w:p>
    <w:p w14:paraId="43471602" w14:textId="6B42997C" w:rsidR="00A46F85" w:rsidRPr="002C1B1E" w:rsidRDefault="00F75E70" w:rsidP="002C1B1E">
      <w:pPr>
        <w:spacing w:after="200" w:line="276" w:lineRule="auto"/>
        <w:jc w:val="center"/>
        <w:rPr>
          <w:rFonts w:ascii="Trebuchet MS" w:hAnsi="Trebuchet MS"/>
        </w:rPr>
      </w:pPr>
      <w:r w:rsidRPr="002C1B1E">
        <w:rPr>
          <w:rFonts w:ascii="Trebuchet MS" w:eastAsia="Arial" w:hAnsi="Trebuchet MS" w:cs="Arial"/>
          <w:bCs/>
          <w:lang w:val="es-US"/>
        </w:rPr>
        <w:t>###</w:t>
      </w:r>
    </w:p>
    <w:sectPr w:rsidR="00A46F85" w:rsidRPr="002C1B1E" w:rsidSect="00540784">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5-08-13T12:42:00Z" w:initials="A">
    <w:p w14:paraId="691BA8D0" w14:textId="77777777" w:rsidR="00F75E70" w:rsidRDefault="00F75E70" w:rsidP="00F75E70">
      <w:pPr>
        <w:pStyle w:val="CommentText"/>
      </w:pPr>
      <w:r>
        <w:rPr>
          <w:rStyle w:val="CommentReference"/>
        </w:rPr>
        <w:annotationRef/>
      </w:r>
      <w:r>
        <w:rPr>
          <w:color w:val="000000"/>
          <w:highlight w:val="white"/>
        </w:rPr>
        <w:t xml:space="preserve">This is a sample news release. </w:t>
      </w:r>
    </w:p>
    <w:p w14:paraId="652826CD" w14:textId="77777777" w:rsidR="00F75E70" w:rsidRDefault="00F75E70" w:rsidP="00F75E70">
      <w:pPr>
        <w:pStyle w:val="CommentText"/>
      </w:pPr>
      <w:r>
        <w:rPr>
          <w:color w:val="000000"/>
          <w:highlight w:val="white"/>
        </w:rPr>
        <w:br/>
        <w:t xml:space="preserve">Insert: Date </w:t>
      </w:r>
    </w:p>
    <w:p w14:paraId="50656E3F" w14:textId="77777777" w:rsidR="00F75E70" w:rsidRDefault="00F75E70" w:rsidP="00F75E70">
      <w:pPr>
        <w:pStyle w:val="CommentText"/>
      </w:pPr>
      <w:r>
        <w:t>Insert: Contact info</w:t>
      </w:r>
    </w:p>
  </w:comment>
  <w:comment w:id="3" w:author="Author" w:date="2025-08-13T12:43:00Z" w:initials="A">
    <w:p w14:paraId="028C72B3" w14:textId="77777777" w:rsidR="002C1B1E" w:rsidRDefault="00F75E70" w:rsidP="002C1B1E">
      <w:pPr>
        <w:pStyle w:val="CommentText"/>
      </w:pPr>
      <w:r>
        <w:rPr>
          <w:rStyle w:val="CommentReference"/>
        </w:rPr>
        <w:annotationRef/>
      </w:r>
      <w:r w:rsidR="002C1B1E">
        <w:t>Option: You can include your state/location organization name too:</w:t>
      </w:r>
      <w:r w:rsidR="002C1B1E">
        <w:br/>
        <w:t>NHTSA y {State/Local Organization} Les Recuerdan a...</w:t>
      </w:r>
    </w:p>
  </w:comment>
  <w:comment w:id="4" w:author="Author" w:date="2025-08-13T12:43:00Z" w:initials="A">
    <w:p w14:paraId="77A5CED2" w14:textId="4AF2CABC" w:rsidR="00F75E70" w:rsidRDefault="00F75E70" w:rsidP="00957C73">
      <w:pPr>
        <w:pStyle w:val="CommentText"/>
      </w:pPr>
      <w:r>
        <w:rPr>
          <w:rStyle w:val="CommentReference"/>
        </w:rPr>
        <w:annotationRef/>
      </w:r>
      <w:r>
        <w:t>Insert: City, State</w:t>
      </w:r>
    </w:p>
  </w:comment>
  <w:comment w:id="5" w:author="Author" w:date="2025-08-13T13:06:00Z" w:initials="A">
    <w:p w14:paraId="26D4FAF6" w14:textId="77777777" w:rsidR="00795211" w:rsidRDefault="00F75E70" w:rsidP="00795211">
      <w:pPr>
        <w:pStyle w:val="CommentText"/>
      </w:pPr>
      <w:r>
        <w:rPr>
          <w:rStyle w:val="CommentReference"/>
        </w:rPr>
        <w:annotationRef/>
      </w:r>
      <w:r w:rsidR="00795211">
        <w:t xml:space="preserve">Localize: We encourage you to insert your local/state statistics related to this topic. If using these national statistics, please check for any updated stats at </w:t>
      </w:r>
      <w:hyperlink r:id="rId1" w:anchor="2436" w:history="1">
        <w:r w:rsidR="00795211" w:rsidRPr="00CE13CE">
          <w:rPr>
            <w:rStyle w:val="Hyperlink"/>
          </w:rPr>
          <w:t>https://www.trafficsafetymarketing.gov/safety-topics/older-driver-safety#2436</w:t>
        </w:r>
      </w:hyperlink>
    </w:p>
  </w:comment>
  <w:comment w:id="6" w:author="Author" w:date="2026-09-23T00:04:00Z" w:initials="A">
    <w:p w14:paraId="39D779B0" w14:textId="6AFC350B" w:rsidR="00F75E70" w:rsidRDefault="00F75E70" w:rsidP="00B31442">
      <w:pPr>
        <w:pStyle w:val="CommentText"/>
      </w:pPr>
      <w:r>
        <w:rPr>
          <w:rStyle w:val="CommentReference"/>
        </w:rPr>
        <w:annotationRef/>
      </w:r>
      <w:r>
        <w:t xml:space="preserve">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656E3F" w15:done="0"/>
  <w15:commentEx w15:paraId="028C72B3" w15:done="0"/>
  <w15:commentEx w15:paraId="77A5CED2" w15:done="0"/>
  <w15:commentEx w15:paraId="26D4FAF6" w15:done="0"/>
  <w15:commentEx w15:paraId="39D779B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4706AE" w16cex:dateUtc="2025-08-13T16:42:00Z"/>
  <w16cex:commentExtensible w16cex:durableId="2C4706D5" w16cex:dateUtc="2025-08-13T16:43:00Z"/>
  <w16cex:commentExtensible w16cex:durableId="2C4706EC" w16cex:dateUtc="2025-08-13T16:43:00Z"/>
  <w16cex:commentExtensible w16cex:durableId="2C470C53" w16cex:dateUtc="2025-08-13T17:06:00Z"/>
  <w16cex:commentExtensible w16cex:durableId="4C775F08" w16cex:dateUtc="2026-09-23T0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656E3F" w16cid:durableId="2C4706AE"/>
  <w16cid:commentId w16cid:paraId="028C72B3" w16cid:durableId="2C4706D5"/>
  <w16cid:commentId w16cid:paraId="77A5CED2" w16cid:durableId="2C4706EC"/>
  <w16cid:commentId w16cid:paraId="26D4FAF6" w16cid:durableId="2C470C53"/>
  <w16cid:commentId w16cid:paraId="39D779B0" w16cid:durableId="4C775F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0D34F" w14:textId="77777777" w:rsidR="007679E7" w:rsidRDefault="007679E7" w:rsidP="00901CE9">
      <w:pPr>
        <w:spacing w:after="0" w:line="240" w:lineRule="auto"/>
      </w:pPr>
      <w:r>
        <w:separator/>
      </w:r>
    </w:p>
  </w:endnote>
  <w:endnote w:type="continuationSeparator" w:id="0">
    <w:p w14:paraId="288801EB" w14:textId="77777777" w:rsidR="007679E7" w:rsidRDefault="007679E7" w:rsidP="00901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9A38" w14:textId="77777777" w:rsidR="009B06AF" w:rsidRDefault="009B06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9AD9E" w14:textId="04A0E691" w:rsidR="00901CE9" w:rsidRPr="00901CE9" w:rsidRDefault="008206B1" w:rsidP="0081346C">
    <w:pPr>
      <w:pStyle w:val="Footer"/>
    </w:pPr>
    <w:r>
      <w:t>16</w:t>
    </w:r>
    <w:r w:rsidR="00207B01">
      <w:t>874</w:t>
    </w:r>
    <w:r w:rsidR="009A47A9">
      <w:t>d</w:t>
    </w:r>
    <w:r w:rsidR="009B06AF">
      <w:t>-100126</w:t>
    </w:r>
    <w:r w:rsidR="008D699B" w:rsidRPr="0081346C">
      <w:t>-</w:t>
    </w:r>
    <w:r>
      <w:t>v</w:t>
    </w:r>
    <w:r w:rsidR="009A47A9">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127A0" w14:textId="77777777" w:rsidR="009B06AF" w:rsidRDefault="009B06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6A48A" w14:textId="77777777" w:rsidR="007679E7" w:rsidRDefault="007679E7" w:rsidP="00901CE9">
      <w:pPr>
        <w:spacing w:after="0" w:line="240" w:lineRule="auto"/>
      </w:pPr>
      <w:r>
        <w:separator/>
      </w:r>
    </w:p>
  </w:footnote>
  <w:footnote w:type="continuationSeparator" w:id="0">
    <w:p w14:paraId="3184E0A7" w14:textId="77777777" w:rsidR="007679E7" w:rsidRDefault="007679E7" w:rsidP="00901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53867" w14:textId="77777777" w:rsidR="009B06AF" w:rsidRDefault="009B06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5EC01" w14:textId="77777777" w:rsidR="00540784" w:rsidRPr="0013756F" w:rsidRDefault="00540784" w:rsidP="00540784">
    <w:pPr>
      <w:pStyle w:val="Header"/>
      <w:spacing w:after="160"/>
    </w:pPr>
    <w:bookmarkStart w:id="9" w:name="_Hlk192768567"/>
    <w:bookmarkStart w:id="10" w:name="_Hlk192768568"/>
    <w:bookmarkStart w:id="11" w:name="_Hlk192768571"/>
    <w:bookmarkStart w:id="12" w:name="_Hlk192768572"/>
    <w:bookmarkStart w:id="13" w:name="_Hlk192768575"/>
    <w:bookmarkStart w:id="14" w:name="_Hlk192768576"/>
  </w:p>
  <w:bookmarkEnd w:id="9"/>
  <w:bookmarkEnd w:id="10"/>
  <w:bookmarkEnd w:id="11"/>
  <w:bookmarkEnd w:id="12"/>
  <w:bookmarkEnd w:id="13"/>
  <w:bookmarkEnd w:id="14"/>
  <w:p w14:paraId="63BBAA71" w14:textId="77777777" w:rsidR="00540784" w:rsidRDefault="00540784" w:rsidP="00540784">
    <w:pPr>
      <w:pStyle w:val="Header"/>
      <w:spacing w:after="1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F13EB" w14:textId="77777777" w:rsidR="009B06AF" w:rsidRDefault="009B06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EEE5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CE04B85"/>
    <w:multiLevelType w:val="hybridMultilevel"/>
    <w:tmpl w:val="BE624B22"/>
    <w:lvl w:ilvl="0" w:tplc="E9003992">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D722740"/>
    <w:multiLevelType w:val="hybridMultilevel"/>
    <w:tmpl w:val="18B2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686E7C"/>
    <w:multiLevelType w:val="hybridMultilevel"/>
    <w:tmpl w:val="6A4E9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4C5771"/>
    <w:multiLevelType w:val="hybridMultilevel"/>
    <w:tmpl w:val="A9D84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33714336">
    <w:abstractNumId w:val="0"/>
  </w:num>
  <w:num w:numId="2" w16cid:durableId="387191500">
    <w:abstractNumId w:val="1"/>
  </w:num>
  <w:num w:numId="3" w16cid:durableId="490222548">
    <w:abstractNumId w:val="4"/>
  </w:num>
  <w:num w:numId="4" w16cid:durableId="2061977342">
    <w:abstractNumId w:val="3"/>
  </w:num>
  <w:num w:numId="5" w16cid:durableId="153931917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Landsberger, Carolina (NHTSA)">
    <w15:presenceInfo w15:providerId="AD" w15:userId="S::carolina.landsberger@ad.dot.gov::2ec13d17-6d05-42f2-936e-64c3430db6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E9"/>
    <w:rsid w:val="00002589"/>
    <w:rsid w:val="0000509C"/>
    <w:rsid w:val="000053E7"/>
    <w:rsid w:val="00030EFA"/>
    <w:rsid w:val="00035F76"/>
    <w:rsid w:val="00041C2A"/>
    <w:rsid w:val="00047E66"/>
    <w:rsid w:val="000560FC"/>
    <w:rsid w:val="000663F2"/>
    <w:rsid w:val="00073C2C"/>
    <w:rsid w:val="0007485C"/>
    <w:rsid w:val="00083BE6"/>
    <w:rsid w:val="0008654A"/>
    <w:rsid w:val="0009011E"/>
    <w:rsid w:val="000A70B0"/>
    <w:rsid w:val="000E5855"/>
    <w:rsid w:val="000F078A"/>
    <w:rsid w:val="00100A2D"/>
    <w:rsid w:val="00100B88"/>
    <w:rsid w:val="001148AE"/>
    <w:rsid w:val="00116D71"/>
    <w:rsid w:val="0012035E"/>
    <w:rsid w:val="00126C6B"/>
    <w:rsid w:val="00155967"/>
    <w:rsid w:val="00155E36"/>
    <w:rsid w:val="00161F42"/>
    <w:rsid w:val="00167F2B"/>
    <w:rsid w:val="00180E4F"/>
    <w:rsid w:val="00180FF8"/>
    <w:rsid w:val="00182C20"/>
    <w:rsid w:val="00182C32"/>
    <w:rsid w:val="00183C21"/>
    <w:rsid w:val="001911DB"/>
    <w:rsid w:val="001914AA"/>
    <w:rsid w:val="001937F0"/>
    <w:rsid w:val="001947D1"/>
    <w:rsid w:val="001A158A"/>
    <w:rsid w:val="001A673F"/>
    <w:rsid w:val="001A7205"/>
    <w:rsid w:val="001B2912"/>
    <w:rsid w:val="001C222B"/>
    <w:rsid w:val="001C4B10"/>
    <w:rsid w:val="001E692F"/>
    <w:rsid w:val="001F0607"/>
    <w:rsid w:val="001F5595"/>
    <w:rsid w:val="00205F4F"/>
    <w:rsid w:val="00206C0D"/>
    <w:rsid w:val="00207B01"/>
    <w:rsid w:val="002116C9"/>
    <w:rsid w:val="00211A90"/>
    <w:rsid w:val="0021528E"/>
    <w:rsid w:val="00230333"/>
    <w:rsid w:val="00242181"/>
    <w:rsid w:val="00244F0D"/>
    <w:rsid w:val="0026181F"/>
    <w:rsid w:val="00266512"/>
    <w:rsid w:val="002728E8"/>
    <w:rsid w:val="00295062"/>
    <w:rsid w:val="002A4383"/>
    <w:rsid w:val="002A47DD"/>
    <w:rsid w:val="002A4F87"/>
    <w:rsid w:val="002A6AAF"/>
    <w:rsid w:val="002B0D9F"/>
    <w:rsid w:val="002B4917"/>
    <w:rsid w:val="002B66C6"/>
    <w:rsid w:val="002C1B1E"/>
    <w:rsid w:val="002C5FF8"/>
    <w:rsid w:val="002C65E9"/>
    <w:rsid w:val="002D2D5D"/>
    <w:rsid w:val="002D4B3F"/>
    <w:rsid w:val="002D550E"/>
    <w:rsid w:val="002E3127"/>
    <w:rsid w:val="002F2C19"/>
    <w:rsid w:val="002F43CF"/>
    <w:rsid w:val="00301453"/>
    <w:rsid w:val="00317207"/>
    <w:rsid w:val="003205F0"/>
    <w:rsid w:val="00343E03"/>
    <w:rsid w:val="003465A0"/>
    <w:rsid w:val="00347076"/>
    <w:rsid w:val="00352A56"/>
    <w:rsid w:val="003A736D"/>
    <w:rsid w:val="003B1CE1"/>
    <w:rsid w:val="003D2D80"/>
    <w:rsid w:val="003F3BFE"/>
    <w:rsid w:val="00400AC8"/>
    <w:rsid w:val="00410177"/>
    <w:rsid w:val="00412383"/>
    <w:rsid w:val="0042042D"/>
    <w:rsid w:val="004334E5"/>
    <w:rsid w:val="00443224"/>
    <w:rsid w:val="0044490E"/>
    <w:rsid w:val="004543F7"/>
    <w:rsid w:val="00457F82"/>
    <w:rsid w:val="00463D8B"/>
    <w:rsid w:val="00463E16"/>
    <w:rsid w:val="004662B1"/>
    <w:rsid w:val="004826FD"/>
    <w:rsid w:val="00490450"/>
    <w:rsid w:val="004944B0"/>
    <w:rsid w:val="00494E09"/>
    <w:rsid w:val="0049537A"/>
    <w:rsid w:val="004A0FF7"/>
    <w:rsid w:val="004A3B66"/>
    <w:rsid w:val="004B6A96"/>
    <w:rsid w:val="004C06B4"/>
    <w:rsid w:val="004D1811"/>
    <w:rsid w:val="004D1EC0"/>
    <w:rsid w:val="004D21EE"/>
    <w:rsid w:val="004D77A2"/>
    <w:rsid w:val="004E1C20"/>
    <w:rsid w:val="004E78CA"/>
    <w:rsid w:val="004F7615"/>
    <w:rsid w:val="004F7E90"/>
    <w:rsid w:val="00504C0B"/>
    <w:rsid w:val="00510A80"/>
    <w:rsid w:val="00512BFB"/>
    <w:rsid w:val="00515528"/>
    <w:rsid w:val="00515EB3"/>
    <w:rsid w:val="005326CD"/>
    <w:rsid w:val="00535398"/>
    <w:rsid w:val="00537C7B"/>
    <w:rsid w:val="00540784"/>
    <w:rsid w:val="005430D9"/>
    <w:rsid w:val="00550936"/>
    <w:rsid w:val="00565486"/>
    <w:rsid w:val="00567EA0"/>
    <w:rsid w:val="00583262"/>
    <w:rsid w:val="00590720"/>
    <w:rsid w:val="005A3181"/>
    <w:rsid w:val="005B2335"/>
    <w:rsid w:val="005B754B"/>
    <w:rsid w:val="005C3F96"/>
    <w:rsid w:val="005D3B96"/>
    <w:rsid w:val="005D59E1"/>
    <w:rsid w:val="005E032E"/>
    <w:rsid w:val="005E1390"/>
    <w:rsid w:val="005E1C98"/>
    <w:rsid w:val="005E4049"/>
    <w:rsid w:val="005E42DD"/>
    <w:rsid w:val="005F6AA6"/>
    <w:rsid w:val="00600C6D"/>
    <w:rsid w:val="006019E0"/>
    <w:rsid w:val="00603243"/>
    <w:rsid w:val="00604280"/>
    <w:rsid w:val="0061251D"/>
    <w:rsid w:val="00614986"/>
    <w:rsid w:val="00616DF4"/>
    <w:rsid w:val="00621BE5"/>
    <w:rsid w:val="00625A39"/>
    <w:rsid w:val="00636AEB"/>
    <w:rsid w:val="00637EB7"/>
    <w:rsid w:val="0064495C"/>
    <w:rsid w:val="006472C0"/>
    <w:rsid w:val="00647440"/>
    <w:rsid w:val="0065461D"/>
    <w:rsid w:val="0067003C"/>
    <w:rsid w:val="00672251"/>
    <w:rsid w:val="00673C85"/>
    <w:rsid w:val="00674EB0"/>
    <w:rsid w:val="00690D2B"/>
    <w:rsid w:val="00697610"/>
    <w:rsid w:val="006A7CAF"/>
    <w:rsid w:val="006B14AE"/>
    <w:rsid w:val="006B2101"/>
    <w:rsid w:val="006B3035"/>
    <w:rsid w:val="006C0DC0"/>
    <w:rsid w:val="006C7668"/>
    <w:rsid w:val="006D0E43"/>
    <w:rsid w:val="006D2183"/>
    <w:rsid w:val="006D3CC3"/>
    <w:rsid w:val="006E0D37"/>
    <w:rsid w:val="006E3594"/>
    <w:rsid w:val="006F5B13"/>
    <w:rsid w:val="00700963"/>
    <w:rsid w:val="00700A0D"/>
    <w:rsid w:val="00717ED5"/>
    <w:rsid w:val="007313BC"/>
    <w:rsid w:val="00741DA1"/>
    <w:rsid w:val="00762A02"/>
    <w:rsid w:val="00766F7F"/>
    <w:rsid w:val="007679E7"/>
    <w:rsid w:val="0077096D"/>
    <w:rsid w:val="007809E4"/>
    <w:rsid w:val="00780EC6"/>
    <w:rsid w:val="00781832"/>
    <w:rsid w:val="00795211"/>
    <w:rsid w:val="007A222F"/>
    <w:rsid w:val="007B0035"/>
    <w:rsid w:val="007B04C0"/>
    <w:rsid w:val="007B088E"/>
    <w:rsid w:val="007B2738"/>
    <w:rsid w:val="007B6C56"/>
    <w:rsid w:val="007C2723"/>
    <w:rsid w:val="007D0DEB"/>
    <w:rsid w:val="007D2D38"/>
    <w:rsid w:val="007D5238"/>
    <w:rsid w:val="007E025E"/>
    <w:rsid w:val="007E7D4B"/>
    <w:rsid w:val="007F0F99"/>
    <w:rsid w:val="007F4D72"/>
    <w:rsid w:val="007F78D6"/>
    <w:rsid w:val="008021EC"/>
    <w:rsid w:val="008054C0"/>
    <w:rsid w:val="0081346C"/>
    <w:rsid w:val="008206B1"/>
    <w:rsid w:val="008234D5"/>
    <w:rsid w:val="00824066"/>
    <w:rsid w:val="00830CC3"/>
    <w:rsid w:val="008331B9"/>
    <w:rsid w:val="008337CD"/>
    <w:rsid w:val="00834FD7"/>
    <w:rsid w:val="00843AE8"/>
    <w:rsid w:val="008459C9"/>
    <w:rsid w:val="00852D69"/>
    <w:rsid w:val="00853C18"/>
    <w:rsid w:val="00862A45"/>
    <w:rsid w:val="00867AE3"/>
    <w:rsid w:val="008753CF"/>
    <w:rsid w:val="00882934"/>
    <w:rsid w:val="008873A7"/>
    <w:rsid w:val="008914F8"/>
    <w:rsid w:val="0089365D"/>
    <w:rsid w:val="008B66AA"/>
    <w:rsid w:val="008B6819"/>
    <w:rsid w:val="008B6C4C"/>
    <w:rsid w:val="008C017F"/>
    <w:rsid w:val="008C149B"/>
    <w:rsid w:val="008C157C"/>
    <w:rsid w:val="008C70EB"/>
    <w:rsid w:val="008D699B"/>
    <w:rsid w:val="008F5054"/>
    <w:rsid w:val="008F6B54"/>
    <w:rsid w:val="008F7B6C"/>
    <w:rsid w:val="00901CE9"/>
    <w:rsid w:val="00903F74"/>
    <w:rsid w:val="00905462"/>
    <w:rsid w:val="00907C38"/>
    <w:rsid w:val="00913998"/>
    <w:rsid w:val="0092711D"/>
    <w:rsid w:val="009402B9"/>
    <w:rsid w:val="0094496E"/>
    <w:rsid w:val="00956A6E"/>
    <w:rsid w:val="009743BE"/>
    <w:rsid w:val="00990501"/>
    <w:rsid w:val="009A0299"/>
    <w:rsid w:val="009A0F98"/>
    <w:rsid w:val="009A47A9"/>
    <w:rsid w:val="009A5F02"/>
    <w:rsid w:val="009B06AF"/>
    <w:rsid w:val="009B4176"/>
    <w:rsid w:val="009C0118"/>
    <w:rsid w:val="009C1589"/>
    <w:rsid w:val="009C3211"/>
    <w:rsid w:val="009E06EE"/>
    <w:rsid w:val="009E07E0"/>
    <w:rsid w:val="009E3F3A"/>
    <w:rsid w:val="009E6735"/>
    <w:rsid w:val="009F30CA"/>
    <w:rsid w:val="009F3460"/>
    <w:rsid w:val="00A015E5"/>
    <w:rsid w:val="00A123DA"/>
    <w:rsid w:val="00A17E51"/>
    <w:rsid w:val="00A209DF"/>
    <w:rsid w:val="00A25895"/>
    <w:rsid w:val="00A330BF"/>
    <w:rsid w:val="00A337FF"/>
    <w:rsid w:val="00A34512"/>
    <w:rsid w:val="00A345FE"/>
    <w:rsid w:val="00A45633"/>
    <w:rsid w:val="00A46F85"/>
    <w:rsid w:val="00A519A9"/>
    <w:rsid w:val="00A710EC"/>
    <w:rsid w:val="00A75A85"/>
    <w:rsid w:val="00A77193"/>
    <w:rsid w:val="00A80AFB"/>
    <w:rsid w:val="00A8486C"/>
    <w:rsid w:val="00A90A9E"/>
    <w:rsid w:val="00AA106A"/>
    <w:rsid w:val="00AA3860"/>
    <w:rsid w:val="00AA5269"/>
    <w:rsid w:val="00AB6E41"/>
    <w:rsid w:val="00AD3AFD"/>
    <w:rsid w:val="00AE3DBD"/>
    <w:rsid w:val="00AF4148"/>
    <w:rsid w:val="00B101C7"/>
    <w:rsid w:val="00B2048E"/>
    <w:rsid w:val="00B278ED"/>
    <w:rsid w:val="00B331E3"/>
    <w:rsid w:val="00B54AC7"/>
    <w:rsid w:val="00B5567F"/>
    <w:rsid w:val="00B55B64"/>
    <w:rsid w:val="00B63986"/>
    <w:rsid w:val="00B7210D"/>
    <w:rsid w:val="00B777CA"/>
    <w:rsid w:val="00B9273B"/>
    <w:rsid w:val="00B95949"/>
    <w:rsid w:val="00B9686E"/>
    <w:rsid w:val="00BB1112"/>
    <w:rsid w:val="00BB1995"/>
    <w:rsid w:val="00BB255B"/>
    <w:rsid w:val="00BC4C89"/>
    <w:rsid w:val="00BE3555"/>
    <w:rsid w:val="00BF022A"/>
    <w:rsid w:val="00BF0673"/>
    <w:rsid w:val="00BF3E96"/>
    <w:rsid w:val="00C0167F"/>
    <w:rsid w:val="00C031B3"/>
    <w:rsid w:val="00C15795"/>
    <w:rsid w:val="00C46400"/>
    <w:rsid w:val="00C51059"/>
    <w:rsid w:val="00C52DC2"/>
    <w:rsid w:val="00C52F03"/>
    <w:rsid w:val="00C55758"/>
    <w:rsid w:val="00C64E8A"/>
    <w:rsid w:val="00C65274"/>
    <w:rsid w:val="00C802C6"/>
    <w:rsid w:val="00C845E0"/>
    <w:rsid w:val="00CA0EB2"/>
    <w:rsid w:val="00CA1A42"/>
    <w:rsid w:val="00CA6957"/>
    <w:rsid w:val="00CA7F0F"/>
    <w:rsid w:val="00CB0908"/>
    <w:rsid w:val="00CB1495"/>
    <w:rsid w:val="00CB4E3B"/>
    <w:rsid w:val="00CC2F66"/>
    <w:rsid w:val="00CC5909"/>
    <w:rsid w:val="00CC63FD"/>
    <w:rsid w:val="00CD4156"/>
    <w:rsid w:val="00CE320F"/>
    <w:rsid w:val="00CE7F96"/>
    <w:rsid w:val="00D001D9"/>
    <w:rsid w:val="00D11077"/>
    <w:rsid w:val="00D35B49"/>
    <w:rsid w:val="00D3780D"/>
    <w:rsid w:val="00D3792F"/>
    <w:rsid w:val="00D4743F"/>
    <w:rsid w:val="00D55119"/>
    <w:rsid w:val="00D565CC"/>
    <w:rsid w:val="00D670C3"/>
    <w:rsid w:val="00D71870"/>
    <w:rsid w:val="00D81136"/>
    <w:rsid w:val="00D873AC"/>
    <w:rsid w:val="00D92FE1"/>
    <w:rsid w:val="00DD4A9B"/>
    <w:rsid w:val="00DD56A2"/>
    <w:rsid w:val="00DE2078"/>
    <w:rsid w:val="00DE4EF2"/>
    <w:rsid w:val="00DE7F25"/>
    <w:rsid w:val="00DF4A48"/>
    <w:rsid w:val="00E043FE"/>
    <w:rsid w:val="00E10A4E"/>
    <w:rsid w:val="00E10E17"/>
    <w:rsid w:val="00E14CE6"/>
    <w:rsid w:val="00E27CB5"/>
    <w:rsid w:val="00E31AC0"/>
    <w:rsid w:val="00E321E0"/>
    <w:rsid w:val="00E33C78"/>
    <w:rsid w:val="00E42C1A"/>
    <w:rsid w:val="00E53298"/>
    <w:rsid w:val="00E53BEF"/>
    <w:rsid w:val="00E54203"/>
    <w:rsid w:val="00E61E96"/>
    <w:rsid w:val="00E746E2"/>
    <w:rsid w:val="00E76356"/>
    <w:rsid w:val="00E8023A"/>
    <w:rsid w:val="00E87345"/>
    <w:rsid w:val="00EA15E0"/>
    <w:rsid w:val="00EB12F8"/>
    <w:rsid w:val="00EB37D8"/>
    <w:rsid w:val="00EB3F78"/>
    <w:rsid w:val="00EC040B"/>
    <w:rsid w:val="00ED1E4D"/>
    <w:rsid w:val="00EE3924"/>
    <w:rsid w:val="00EF50E8"/>
    <w:rsid w:val="00EF6AC1"/>
    <w:rsid w:val="00F00CD9"/>
    <w:rsid w:val="00F01171"/>
    <w:rsid w:val="00F03D52"/>
    <w:rsid w:val="00F13512"/>
    <w:rsid w:val="00F21C7C"/>
    <w:rsid w:val="00F33717"/>
    <w:rsid w:val="00F41EC0"/>
    <w:rsid w:val="00F44D49"/>
    <w:rsid w:val="00F55C51"/>
    <w:rsid w:val="00F620D5"/>
    <w:rsid w:val="00F7326D"/>
    <w:rsid w:val="00F75E70"/>
    <w:rsid w:val="00F81384"/>
    <w:rsid w:val="00F8176D"/>
    <w:rsid w:val="00F86979"/>
    <w:rsid w:val="00F91B0C"/>
    <w:rsid w:val="00F92466"/>
    <w:rsid w:val="00F935FE"/>
    <w:rsid w:val="00F94CD9"/>
    <w:rsid w:val="00FA0E2F"/>
    <w:rsid w:val="00FB03EC"/>
    <w:rsid w:val="00FB2798"/>
    <w:rsid w:val="00FC12B4"/>
    <w:rsid w:val="00FC6F65"/>
    <w:rsid w:val="00FE0C12"/>
    <w:rsid w:val="00FE685A"/>
    <w:rsid w:val="00FF272A"/>
    <w:rsid w:val="00FF34F9"/>
    <w:rsid w:val="00FF4E5A"/>
    <w:rsid w:val="00FF5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68489"/>
  <w15:docId w15:val="{144C36BE-3B32-4FDF-B61C-A53EE8CAA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8F7B6C"/>
    <w:pPr>
      <w:spacing w:after="160" w:line="278" w:lineRule="auto"/>
    </w:pPr>
    <w:rPr>
      <w:rFonts w:asciiTheme="minorHAnsi" w:eastAsiaTheme="minorHAnsi" w:hAnsiTheme="minorHAnsi" w:cstheme="minorBidi"/>
      <w:kern w:val="2"/>
      <w:sz w:val="24"/>
      <w:szCs w:val="24"/>
      <w14:ligatures w14:val="standardContextual"/>
    </w:rPr>
  </w:style>
  <w:style w:type="paragraph" w:styleId="Heading1">
    <w:name w:val="heading 1"/>
    <w:aliases w:val="Campaign Title"/>
    <w:basedOn w:val="Heading3"/>
    <w:next w:val="Normal"/>
    <w:link w:val="Heading1Char"/>
    <w:autoRedefine/>
    <w:uiPriority w:val="9"/>
    <w:qFormat/>
    <w:rsid w:val="008914F8"/>
    <w:pPr>
      <w:spacing w:after="0"/>
      <w:jc w:val="center"/>
      <w:outlineLvl w:val="0"/>
    </w:pPr>
    <w:rPr>
      <w:rFonts w:ascii="Rockwell" w:hAnsi="Rockwell"/>
      <w:bCs w:val="0"/>
      <w:i/>
      <w:iCs/>
      <w:noProof/>
      <w:sz w:val="28"/>
    </w:rPr>
  </w:style>
  <w:style w:type="paragraph" w:styleId="Heading2">
    <w:name w:val="heading 2"/>
    <w:aliases w:val="Title of Earned Media"/>
    <w:basedOn w:val="Normal"/>
    <w:next w:val="Normal"/>
    <w:link w:val="Heading2Char"/>
    <w:autoRedefine/>
    <w:uiPriority w:val="9"/>
    <w:qFormat/>
    <w:rsid w:val="008914F8"/>
    <w:pPr>
      <w:spacing w:after="0"/>
      <w:jc w:val="center"/>
      <w:outlineLvl w:val="1"/>
    </w:pPr>
    <w:rPr>
      <w:rFonts w:ascii="Rockwell" w:hAnsi="Rockwell"/>
      <w:b/>
      <w:bCs/>
      <w:noProof/>
      <w:sz w:val="28"/>
    </w:rPr>
  </w:style>
  <w:style w:type="paragraph" w:styleId="Heading3">
    <w:name w:val="heading 3"/>
    <w:aliases w:val="3. Subhead"/>
    <w:next w:val="Normal"/>
    <w:link w:val="Heading3Char"/>
    <w:uiPriority w:val="9"/>
    <w:unhideWhenUsed/>
    <w:qFormat/>
    <w:rsid w:val="00AE3DBD"/>
    <w:pPr>
      <w:spacing w:after="120"/>
      <w:outlineLvl w:val="2"/>
    </w:pPr>
    <w:rPr>
      <w:rFonts w:ascii="Trebuchet MS" w:eastAsia="Times New Roman" w:hAnsi="Trebuchet MS"/>
      <w:b/>
      <w:bCs/>
      <w:color w:val="000000"/>
      <w:sz w:val="22"/>
      <w:szCs w:val="28"/>
    </w:rPr>
  </w:style>
  <w:style w:type="character" w:default="1" w:styleId="DefaultParagraphFont">
    <w:name w:val="Default Paragraph Font"/>
    <w:uiPriority w:val="1"/>
    <w:semiHidden/>
    <w:unhideWhenUsed/>
    <w:rsid w:val="008F7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B6C"/>
  </w:style>
  <w:style w:type="paragraph" w:styleId="Header">
    <w:name w:val="header"/>
    <w:basedOn w:val="Normal"/>
    <w:link w:val="HeaderChar"/>
    <w:uiPriority w:val="99"/>
    <w:unhideWhenUsed/>
    <w:rsid w:val="00AE3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DBD"/>
    <w:rPr>
      <w:rFonts w:ascii="Trebuchet MS" w:hAnsi="Trebuchet MS"/>
      <w:sz w:val="22"/>
      <w:szCs w:val="22"/>
    </w:rPr>
  </w:style>
  <w:style w:type="paragraph" w:styleId="Footer">
    <w:name w:val="footer"/>
    <w:basedOn w:val="Normal"/>
    <w:link w:val="FooterChar"/>
    <w:uiPriority w:val="99"/>
    <w:unhideWhenUsed/>
    <w:rsid w:val="0081346C"/>
    <w:pPr>
      <w:tabs>
        <w:tab w:val="center" w:pos="4680"/>
        <w:tab w:val="right" w:pos="9360"/>
      </w:tabs>
      <w:spacing w:after="0" w:line="240" w:lineRule="auto"/>
      <w:jc w:val="right"/>
    </w:pPr>
    <w:rPr>
      <w:sz w:val="16"/>
      <w:szCs w:val="16"/>
    </w:rPr>
  </w:style>
  <w:style w:type="character" w:customStyle="1" w:styleId="FooterChar">
    <w:name w:val="Footer Char"/>
    <w:basedOn w:val="DefaultParagraphFont"/>
    <w:link w:val="Footer"/>
    <w:uiPriority w:val="99"/>
    <w:rsid w:val="0081346C"/>
    <w:rPr>
      <w:rFonts w:ascii="Trebuchet MS" w:hAnsi="Trebuchet MS"/>
      <w:sz w:val="16"/>
      <w:szCs w:val="16"/>
    </w:rPr>
  </w:style>
  <w:style w:type="paragraph" w:styleId="BalloonText">
    <w:name w:val="Balloon Text"/>
    <w:basedOn w:val="Normal"/>
    <w:link w:val="BalloonTextChar"/>
    <w:uiPriority w:val="99"/>
    <w:semiHidden/>
    <w:unhideWhenUsed/>
    <w:rsid w:val="00AE3D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3DBD"/>
    <w:rPr>
      <w:rFonts w:ascii="Tahoma" w:hAnsi="Tahoma" w:cs="Tahoma"/>
      <w:sz w:val="16"/>
      <w:szCs w:val="16"/>
    </w:rPr>
  </w:style>
  <w:style w:type="character" w:customStyle="1" w:styleId="Heading1Char">
    <w:name w:val="Heading 1 Char"/>
    <w:aliases w:val="Campaign Title Char"/>
    <w:link w:val="Heading1"/>
    <w:uiPriority w:val="9"/>
    <w:rsid w:val="008914F8"/>
    <w:rPr>
      <w:rFonts w:ascii="Rockwell" w:eastAsia="Times New Roman" w:hAnsi="Rockwell"/>
      <w:b/>
      <w:i/>
      <w:iCs/>
      <w:noProof/>
      <w:color w:val="000000"/>
      <w:sz w:val="28"/>
      <w:szCs w:val="28"/>
    </w:rPr>
  </w:style>
  <w:style w:type="character" w:customStyle="1" w:styleId="Heading2Char">
    <w:name w:val="Heading 2 Char"/>
    <w:aliases w:val="Title of Earned Media Char"/>
    <w:link w:val="Heading2"/>
    <w:uiPriority w:val="9"/>
    <w:rsid w:val="008914F8"/>
    <w:rPr>
      <w:rFonts w:ascii="Rockwell" w:hAnsi="Rockwell"/>
      <w:b/>
      <w:bCs/>
      <w:noProof/>
      <w:sz w:val="28"/>
      <w:szCs w:val="22"/>
    </w:rPr>
  </w:style>
  <w:style w:type="character" w:styleId="Hyperlink">
    <w:name w:val="Hyperlink"/>
    <w:uiPriority w:val="99"/>
    <w:unhideWhenUsed/>
    <w:rsid w:val="00AE3DBD"/>
    <w:rPr>
      <w:color w:val="0000FF"/>
      <w:u w:val="single"/>
    </w:rPr>
  </w:style>
  <w:style w:type="table" w:styleId="TableGrid">
    <w:name w:val="Table Grid"/>
    <w:basedOn w:val="TableNormal"/>
    <w:uiPriority w:val="59"/>
    <w:rsid w:val="00AE3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3. Subhead Char"/>
    <w:link w:val="Heading3"/>
    <w:uiPriority w:val="9"/>
    <w:rsid w:val="00AE3DBD"/>
    <w:rPr>
      <w:rFonts w:ascii="Trebuchet MS" w:eastAsia="Times New Roman" w:hAnsi="Trebuchet MS"/>
      <w:b/>
      <w:bCs/>
      <w:color w:val="000000"/>
      <w:sz w:val="22"/>
      <w:szCs w:val="28"/>
    </w:rPr>
  </w:style>
  <w:style w:type="paragraph" w:styleId="ListParagraph">
    <w:name w:val="List Paragraph"/>
    <w:basedOn w:val="Normal"/>
    <w:uiPriority w:val="99"/>
    <w:qFormat/>
    <w:rsid w:val="00690D2B"/>
    <w:pPr>
      <w:ind w:left="720"/>
      <w:contextualSpacing/>
    </w:pPr>
    <w:rPr>
      <w:rFonts w:ascii="Calibri" w:hAnsi="Calibri"/>
    </w:rPr>
  </w:style>
  <w:style w:type="paragraph" w:customStyle="1" w:styleId="Contact">
    <w:name w:val="Contact"/>
    <w:basedOn w:val="Normal"/>
    <w:qFormat/>
    <w:rsid w:val="008914F8"/>
    <w:pPr>
      <w:spacing w:after="0"/>
    </w:pPr>
    <w:rPr>
      <w:rFonts w:ascii="Rockwell" w:hAnsi="Rockwell"/>
      <w:b/>
      <w:bCs/>
    </w:rPr>
  </w:style>
  <w:style w:type="character" w:styleId="CommentReference">
    <w:name w:val="annotation reference"/>
    <w:basedOn w:val="DefaultParagraphFont"/>
    <w:uiPriority w:val="99"/>
    <w:semiHidden/>
    <w:unhideWhenUsed/>
    <w:rsid w:val="008F6B54"/>
    <w:rPr>
      <w:sz w:val="16"/>
      <w:szCs w:val="16"/>
    </w:rPr>
  </w:style>
  <w:style w:type="paragraph" w:styleId="CommentText">
    <w:name w:val="annotation text"/>
    <w:basedOn w:val="Normal"/>
    <w:link w:val="CommentTextChar"/>
    <w:uiPriority w:val="99"/>
    <w:unhideWhenUsed/>
    <w:rsid w:val="008F6B54"/>
    <w:pPr>
      <w:spacing w:line="240" w:lineRule="auto"/>
    </w:pPr>
    <w:rPr>
      <w:sz w:val="20"/>
      <w:szCs w:val="20"/>
    </w:rPr>
  </w:style>
  <w:style w:type="character" w:customStyle="1" w:styleId="CommentTextChar">
    <w:name w:val="Comment Text Char"/>
    <w:basedOn w:val="DefaultParagraphFont"/>
    <w:link w:val="CommentText"/>
    <w:uiPriority w:val="99"/>
    <w:rsid w:val="008F6B54"/>
    <w:rPr>
      <w:rFonts w:ascii="Trebuchet MS" w:hAnsi="Trebuchet MS"/>
    </w:rPr>
  </w:style>
  <w:style w:type="paragraph" w:styleId="CommentSubject">
    <w:name w:val="annotation subject"/>
    <w:basedOn w:val="CommentText"/>
    <w:next w:val="CommentText"/>
    <w:link w:val="CommentSubjectChar"/>
    <w:uiPriority w:val="99"/>
    <w:semiHidden/>
    <w:unhideWhenUsed/>
    <w:rsid w:val="008F6B54"/>
    <w:rPr>
      <w:b/>
      <w:bCs/>
    </w:rPr>
  </w:style>
  <w:style w:type="character" w:customStyle="1" w:styleId="CommentSubjectChar">
    <w:name w:val="Comment Subject Char"/>
    <w:basedOn w:val="CommentTextChar"/>
    <w:link w:val="CommentSubject"/>
    <w:uiPriority w:val="99"/>
    <w:semiHidden/>
    <w:rsid w:val="008F6B54"/>
    <w:rPr>
      <w:rFonts w:ascii="Trebuchet MS" w:hAnsi="Trebuchet MS"/>
      <w:b/>
      <w:bCs/>
    </w:rPr>
  </w:style>
  <w:style w:type="paragraph" w:styleId="Revision">
    <w:name w:val="Revision"/>
    <w:hidden/>
    <w:uiPriority w:val="99"/>
    <w:semiHidden/>
    <w:rsid w:val="00CA7F0F"/>
    <w:rPr>
      <w:rFonts w:ascii="Trebuchet MS" w:hAnsi="Trebuchet MS"/>
      <w:sz w:val="22"/>
      <w:szCs w:val="22"/>
    </w:rPr>
  </w:style>
  <w:style w:type="character" w:styleId="UnresolvedMention">
    <w:name w:val="Unresolved Mention"/>
    <w:basedOn w:val="DefaultParagraphFont"/>
    <w:uiPriority w:val="99"/>
    <w:semiHidden/>
    <w:unhideWhenUsed/>
    <w:rsid w:val="004B6A96"/>
    <w:rPr>
      <w:color w:val="605E5C"/>
      <w:shd w:val="clear" w:color="auto" w:fill="E1DFDD"/>
    </w:rPr>
  </w:style>
  <w:style w:type="character" w:styleId="FollowedHyperlink">
    <w:name w:val="FollowedHyperlink"/>
    <w:basedOn w:val="DefaultParagraphFont"/>
    <w:uiPriority w:val="99"/>
    <w:semiHidden/>
    <w:unhideWhenUsed/>
    <w:rsid w:val="0041238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05405">
      <w:bodyDiv w:val="1"/>
      <w:marLeft w:val="0"/>
      <w:marRight w:val="0"/>
      <w:marTop w:val="0"/>
      <w:marBottom w:val="0"/>
      <w:divBdr>
        <w:top w:val="none" w:sz="0" w:space="0" w:color="auto"/>
        <w:left w:val="none" w:sz="0" w:space="0" w:color="auto"/>
        <w:bottom w:val="none" w:sz="0" w:space="0" w:color="auto"/>
        <w:right w:val="none" w:sz="0" w:space="0" w:color="auto"/>
      </w:divBdr>
    </w:div>
    <w:div w:id="305208226">
      <w:bodyDiv w:val="1"/>
      <w:marLeft w:val="0"/>
      <w:marRight w:val="0"/>
      <w:marTop w:val="0"/>
      <w:marBottom w:val="0"/>
      <w:divBdr>
        <w:top w:val="none" w:sz="0" w:space="0" w:color="auto"/>
        <w:left w:val="none" w:sz="0" w:space="0" w:color="auto"/>
        <w:bottom w:val="none" w:sz="0" w:space="0" w:color="auto"/>
        <w:right w:val="none" w:sz="0" w:space="0" w:color="auto"/>
      </w:divBdr>
    </w:div>
    <w:div w:id="1599483636">
      <w:bodyDiv w:val="1"/>
      <w:marLeft w:val="0"/>
      <w:marRight w:val="0"/>
      <w:marTop w:val="0"/>
      <w:marBottom w:val="0"/>
      <w:divBdr>
        <w:top w:val="none" w:sz="0" w:space="0" w:color="auto"/>
        <w:left w:val="none" w:sz="0" w:space="0" w:color="auto"/>
        <w:bottom w:val="none" w:sz="0" w:space="0" w:color="auto"/>
        <w:right w:val="none" w:sz="0" w:space="0" w:color="auto"/>
      </w:divBdr>
    </w:div>
    <w:div w:id="1646817045">
      <w:bodyDiv w:val="1"/>
      <w:marLeft w:val="0"/>
      <w:marRight w:val="0"/>
      <w:marTop w:val="0"/>
      <w:marBottom w:val="0"/>
      <w:divBdr>
        <w:top w:val="none" w:sz="0" w:space="0" w:color="auto"/>
        <w:left w:val="none" w:sz="0" w:space="0" w:color="auto"/>
        <w:bottom w:val="none" w:sz="0" w:space="0" w:color="auto"/>
        <w:right w:val="none" w:sz="0" w:space="0" w:color="auto"/>
      </w:divBdr>
    </w:div>
    <w:div w:id="1659915319">
      <w:bodyDiv w:val="1"/>
      <w:marLeft w:val="0"/>
      <w:marRight w:val="0"/>
      <w:marTop w:val="0"/>
      <w:marBottom w:val="0"/>
      <w:divBdr>
        <w:top w:val="none" w:sz="0" w:space="0" w:color="auto"/>
        <w:left w:val="none" w:sz="0" w:space="0" w:color="auto"/>
        <w:bottom w:val="none" w:sz="0" w:space="0" w:color="auto"/>
        <w:right w:val="none" w:sz="0" w:space="0" w:color="auto"/>
      </w:divBdr>
    </w:div>
    <w:div w:id="18288589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https://www.trafficsafetymarketing.gov/safety-topics/older-driver-safety"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E335B-EDCE-4732-ABC8-A7CE6752C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548</Words>
  <Characters>3092</Characters>
  <Application>Microsoft Office Word</Application>
  <DocSecurity>0</DocSecurity>
  <Lines>53</Lines>
  <Paragraphs>12</Paragraphs>
  <ScaleCrop>false</ScaleCrop>
  <HeadingPairs>
    <vt:vector size="2" baseType="variant">
      <vt:variant>
        <vt:lpstr>Title</vt:lpstr>
      </vt:variant>
      <vt:variant>
        <vt:i4>1</vt:i4>
      </vt:variant>
    </vt:vector>
  </HeadingPairs>
  <TitlesOfParts>
    <vt:vector size="1" baseType="lpstr">
      <vt:lpstr>Older Driver Safety - News Release</vt:lpstr>
    </vt:vector>
  </TitlesOfParts>
  <Company>DOT</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Older Driver Safety - News Release</dc:title>
  <dc:subject/>
  <dc:creator>Author</dc:creator>
  <cp:keywords>NHTSA, older drivers, senior citizens, seniors, conducción de adultos mayores</cp:keywords>
  <dc:description>older-news-release-en-2025-16683-v2</dc:description>
  <cp:lastModifiedBy>Author</cp:lastModifiedBy>
  <cp:revision>2</cp:revision>
  <dcterms:created xsi:type="dcterms:W3CDTF">2026-10-10T00:32:00Z</dcterms:created>
  <dcterms:modified xsi:type="dcterms:W3CDTF">2026-10-10T00:32:00Z</dcterms:modified>
</cp:coreProperties>
</file>